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0E556F07"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953D0E">
        <w:rPr>
          <w:rFonts w:ascii="Arial" w:eastAsiaTheme="minorEastAsia" w:hAnsi="Arial" w:cs="Arial"/>
          <w:b/>
          <w:sz w:val="24"/>
          <w:szCs w:val="24"/>
          <w:lang w:eastAsia="zh-CN"/>
        </w:rPr>
        <w:t>6</w:t>
      </w:r>
      <w:r w:rsidR="00AF21C9">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48614B" w:rsidRPr="0048614B">
        <w:rPr>
          <w:rFonts w:ascii="Arial" w:eastAsiaTheme="minorEastAsia" w:hAnsi="Arial" w:cs="Arial"/>
          <w:b/>
          <w:sz w:val="24"/>
          <w:szCs w:val="24"/>
          <w:lang w:eastAsia="zh-CN"/>
        </w:rPr>
        <w:t>13580</w:t>
      </w:r>
    </w:p>
    <w:p w14:paraId="5B870C7D" w14:textId="4A873067" w:rsidR="00376F68" w:rsidRPr="003A2B9E" w:rsidRDefault="00AF21C9"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Prague</w:t>
      </w:r>
      <w:r w:rsidR="00C63A89" w:rsidRPr="00C63A89">
        <w:rPr>
          <w:rFonts w:ascii="Arial" w:hAnsi="Arial" w:cs="Arial"/>
          <w:b/>
          <w:sz w:val="24"/>
        </w:rPr>
        <w:t xml:space="preserve">, </w:t>
      </w:r>
      <w:r>
        <w:rPr>
          <w:rFonts w:ascii="Arial" w:hAnsi="Arial" w:cs="Arial"/>
          <w:b/>
          <w:sz w:val="24"/>
        </w:rPr>
        <w:t>Czech Republic</w:t>
      </w:r>
      <w:r w:rsidR="00C63A89" w:rsidRPr="00C63A89">
        <w:rPr>
          <w:rFonts w:ascii="Arial" w:hAnsi="Arial" w:cs="Arial"/>
          <w:b/>
          <w:sz w:val="24"/>
        </w:rPr>
        <w:t xml:space="preserve">, </w:t>
      </w:r>
      <w:r>
        <w:rPr>
          <w:rFonts w:ascii="Arial" w:hAnsi="Arial" w:cs="Arial"/>
          <w:b/>
          <w:sz w:val="24"/>
        </w:rPr>
        <w:t>13</w:t>
      </w:r>
      <w:r w:rsidR="00C63A89" w:rsidRPr="00C63A89">
        <w:rPr>
          <w:rFonts w:ascii="Arial" w:hAnsi="Arial" w:cs="Arial"/>
          <w:b/>
          <w:sz w:val="24"/>
        </w:rPr>
        <w:t xml:space="preserve"> – </w:t>
      </w:r>
      <w:r>
        <w:rPr>
          <w:rFonts w:ascii="Arial" w:hAnsi="Arial" w:cs="Arial"/>
          <w:b/>
          <w:sz w:val="24"/>
        </w:rPr>
        <w:t>17 October</w:t>
      </w:r>
      <w:r w:rsidR="00C63A89" w:rsidRPr="00C63A89">
        <w:rPr>
          <w:rFonts w:ascii="Arial" w:hAnsi="Arial" w:cs="Arial"/>
          <w:b/>
          <w:sz w:val="24"/>
        </w:rPr>
        <w:t>, 202</w:t>
      </w:r>
      <w:r w:rsidR="0072691A">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52D23A4D"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477ADE" w:rsidRPr="00477ADE">
        <w:rPr>
          <w:rFonts w:ascii="Arial" w:eastAsia="MS Mincho" w:hAnsi="Arial" w:cs="Arial"/>
          <w:bCs/>
          <w:sz w:val="22"/>
          <w:lang w:val="pt-BR" w:eastAsia="ja-JP"/>
        </w:rPr>
        <w:t>7.3.3</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7E738BA9"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707E54">
        <w:rPr>
          <w:rFonts w:ascii="Arial" w:eastAsia="MS Mincho" w:hAnsi="Arial" w:cs="Arial"/>
          <w:sz w:val="22"/>
        </w:rPr>
        <w:t>NTN</w:t>
      </w:r>
      <w:r w:rsidR="009E0F67">
        <w:rPr>
          <w:rFonts w:ascii="Arial" w:eastAsia="MS Mincho" w:hAnsi="Arial" w:cs="Arial"/>
          <w:sz w:val="22"/>
        </w:rPr>
        <w:t xml:space="preserve"> </w:t>
      </w:r>
      <w:r w:rsidR="003E3A70">
        <w:rPr>
          <w:rFonts w:ascii="Arial" w:eastAsia="MS Mincho" w:hAnsi="Arial" w:cs="Arial"/>
          <w:sz w:val="22"/>
        </w:rPr>
        <w:t xml:space="preserve">Ka and Ku band </w:t>
      </w:r>
      <w:r w:rsidR="009E0F67">
        <w:rPr>
          <w:rFonts w:ascii="Arial" w:eastAsia="MS Mincho" w:hAnsi="Arial" w:cs="Arial"/>
          <w:sz w:val="22"/>
        </w:rPr>
        <w:t>OTA</w:t>
      </w:r>
      <w:r w:rsidR="00143B1A">
        <w:rPr>
          <w:rFonts w:ascii="Arial" w:eastAsia="MS Mincho" w:hAnsi="Arial" w:cs="Arial"/>
          <w:sz w:val="22"/>
        </w:rPr>
        <w:t xml:space="preserve"> tests</w:t>
      </w:r>
    </w:p>
    <w:p w14:paraId="00F33953" w14:textId="6ABEFF24"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707E54" w:rsidRPr="00707E54">
        <w:rPr>
          <w:rFonts w:ascii="Arial" w:eastAsia="MS Mincho" w:hAnsi="Arial" w:cs="Arial"/>
          <w:bCs/>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2762B0E9" w14:textId="722891AB" w:rsidR="003E3A70" w:rsidRDefault="003E3A70" w:rsidP="003E3A70">
      <w:pPr>
        <w:rPr>
          <w:lang w:eastAsia="zh-CN"/>
        </w:rPr>
      </w:pPr>
      <w:r>
        <w:rPr>
          <w:lang w:eastAsia="zh-CN"/>
        </w:rPr>
        <w:t xml:space="preserve">The WID [1] of OTA tests has been agreed during RAN#109 as shown below. </w:t>
      </w:r>
      <w:r w:rsidRPr="002A087A">
        <w:rPr>
          <w:lang w:eastAsia="zh-CN"/>
        </w:rPr>
        <w:t>This</w:t>
      </w:r>
      <w:r>
        <w:rPr>
          <w:lang w:eastAsia="zh-CN"/>
        </w:rPr>
        <w:t xml:space="preserve"> contribution discusses the associated tests in more details</w:t>
      </w:r>
      <w:r w:rsidRPr="002A087A">
        <w:rPr>
          <w:lang w:eastAsia="zh-CN"/>
        </w:rPr>
        <w:t>.</w:t>
      </w:r>
      <w:r>
        <w:rPr>
          <w:lang w:eastAsia="zh-CN"/>
        </w:rPr>
        <w:t xml:space="preserve"> </w:t>
      </w:r>
    </w:p>
    <w:p w14:paraId="102996D1" w14:textId="77777777" w:rsidR="003E3A70" w:rsidRPr="008D4F7E" w:rsidRDefault="003E3A70" w:rsidP="00303049">
      <w:pPr>
        <w:widowControl w:val="0"/>
        <w:numPr>
          <w:ilvl w:val="0"/>
          <w:numId w:val="2"/>
        </w:numPr>
        <w:overflowPunct w:val="0"/>
        <w:autoSpaceDE w:val="0"/>
        <w:autoSpaceDN w:val="0"/>
        <w:adjustRightInd w:val="0"/>
        <w:spacing w:after="120"/>
        <w:contextualSpacing/>
        <w:jc w:val="both"/>
        <w:textAlignment w:val="baseline"/>
        <w:rPr>
          <w:i/>
          <w:iCs/>
          <w:kern w:val="2"/>
          <w:lang w:val="en-US" w:eastAsia="zh-CN"/>
        </w:rPr>
      </w:pPr>
      <w:r w:rsidRPr="008D4F7E">
        <w:rPr>
          <w:i/>
          <w:iCs/>
          <w:kern w:val="2"/>
          <w:lang w:val="en-US" w:eastAsia="zh-CN"/>
        </w:rPr>
        <w:t xml:space="preserve">Define </w:t>
      </w:r>
      <w:r w:rsidRPr="008D4F7E">
        <w:rPr>
          <w:rFonts w:hint="eastAsia"/>
          <w:i/>
          <w:iCs/>
          <w:kern w:val="2"/>
          <w:lang w:val="en-US" w:eastAsia="zh-CN"/>
        </w:rPr>
        <w:t xml:space="preserve">enhanced </w:t>
      </w:r>
      <w:r w:rsidRPr="008D4F7E">
        <w:rPr>
          <w:i/>
          <w:iCs/>
          <w:kern w:val="2"/>
          <w:lang w:val="en-US" w:eastAsia="zh-CN"/>
        </w:rPr>
        <w:t xml:space="preserve">test methodologies to cover NTN Ka and Ku bands as well as VSAT device type </w:t>
      </w:r>
    </w:p>
    <w:p w14:paraId="268B7DEF" w14:textId="77777777" w:rsidR="003E3A70" w:rsidRPr="008D4F7E" w:rsidRDefault="003E3A70" w:rsidP="00303049">
      <w:pPr>
        <w:widowControl w:val="0"/>
        <w:numPr>
          <w:ilvl w:val="1"/>
          <w:numId w:val="2"/>
        </w:numPr>
        <w:overflowPunct w:val="0"/>
        <w:autoSpaceDE w:val="0"/>
        <w:autoSpaceDN w:val="0"/>
        <w:adjustRightInd w:val="0"/>
        <w:spacing w:after="120"/>
        <w:contextualSpacing/>
        <w:jc w:val="both"/>
        <w:textAlignment w:val="baseline"/>
        <w:rPr>
          <w:i/>
          <w:iCs/>
          <w:kern w:val="2"/>
          <w:lang w:val="en-US" w:eastAsia="zh-CN"/>
        </w:rPr>
      </w:pPr>
      <w:r w:rsidRPr="008D4F7E">
        <w:rPr>
          <w:i/>
          <w:iCs/>
          <w:kern w:val="2"/>
          <w:lang w:val="en-US" w:eastAsia="zh-CN"/>
        </w:rPr>
        <w:t>Study how to extend the applicability of RAN4 defined OTA test methods</w:t>
      </w:r>
      <w:r w:rsidRPr="008D4F7E">
        <w:rPr>
          <w:rFonts w:hint="eastAsia"/>
          <w:i/>
          <w:iCs/>
          <w:kern w:val="2"/>
          <w:lang w:val="en-US" w:eastAsia="zh-CN"/>
        </w:rPr>
        <w:t xml:space="preserve"> to support Ku and Ka testing</w:t>
      </w:r>
    </w:p>
    <w:p w14:paraId="506B0188" w14:textId="77777777" w:rsidR="003E3A70" w:rsidRPr="008D4F7E" w:rsidRDefault="003E3A70" w:rsidP="00303049">
      <w:pPr>
        <w:widowControl w:val="0"/>
        <w:numPr>
          <w:ilvl w:val="2"/>
          <w:numId w:val="2"/>
        </w:numPr>
        <w:overflowPunct w:val="0"/>
        <w:autoSpaceDE w:val="0"/>
        <w:autoSpaceDN w:val="0"/>
        <w:adjustRightInd w:val="0"/>
        <w:spacing w:after="120"/>
        <w:contextualSpacing/>
        <w:jc w:val="both"/>
        <w:textAlignment w:val="baseline"/>
        <w:rPr>
          <w:i/>
          <w:iCs/>
          <w:kern w:val="2"/>
          <w:lang w:val="en-US" w:eastAsia="zh-CN"/>
        </w:rPr>
      </w:pPr>
      <w:r w:rsidRPr="008D4F7E">
        <w:rPr>
          <w:i/>
          <w:iCs/>
          <w:kern w:val="2"/>
          <w:lang w:val="en-US" w:eastAsia="zh-CN"/>
        </w:rPr>
        <w:t>FR2 OTA test methods (DFF, IFF, NFTF) extension is the first priority</w:t>
      </w:r>
    </w:p>
    <w:p w14:paraId="342691BA" w14:textId="77777777" w:rsidR="003E3A70" w:rsidRPr="008D4F7E" w:rsidRDefault="003E3A70" w:rsidP="00303049">
      <w:pPr>
        <w:widowControl w:val="0"/>
        <w:numPr>
          <w:ilvl w:val="2"/>
          <w:numId w:val="2"/>
        </w:numPr>
        <w:overflowPunct w:val="0"/>
        <w:autoSpaceDE w:val="0"/>
        <w:autoSpaceDN w:val="0"/>
        <w:adjustRightInd w:val="0"/>
        <w:spacing w:after="120"/>
        <w:contextualSpacing/>
        <w:jc w:val="both"/>
        <w:textAlignment w:val="baseline"/>
        <w:rPr>
          <w:i/>
          <w:iCs/>
          <w:kern w:val="2"/>
          <w:lang w:val="en-US" w:eastAsia="zh-CN"/>
        </w:rPr>
      </w:pPr>
      <w:r w:rsidRPr="008D4F7E">
        <w:rPr>
          <w:i/>
          <w:iCs/>
          <w:kern w:val="2"/>
          <w:lang w:val="en-US" w:eastAsia="zh-CN"/>
        </w:rPr>
        <w:t>FR1 OTA test method extension is not precluded, if also applicable</w:t>
      </w:r>
    </w:p>
    <w:p w14:paraId="46B165CF" w14:textId="77777777" w:rsidR="003E3A70" w:rsidRPr="008D4F7E" w:rsidRDefault="003E3A70" w:rsidP="00303049">
      <w:pPr>
        <w:widowControl w:val="0"/>
        <w:numPr>
          <w:ilvl w:val="1"/>
          <w:numId w:val="2"/>
        </w:numPr>
        <w:overflowPunct w:val="0"/>
        <w:autoSpaceDE w:val="0"/>
        <w:autoSpaceDN w:val="0"/>
        <w:adjustRightInd w:val="0"/>
        <w:spacing w:after="120"/>
        <w:contextualSpacing/>
        <w:jc w:val="both"/>
        <w:textAlignment w:val="baseline"/>
        <w:rPr>
          <w:i/>
          <w:iCs/>
          <w:kern w:val="2"/>
          <w:lang w:val="en-US" w:eastAsia="zh-CN"/>
        </w:rPr>
      </w:pPr>
      <w:r w:rsidRPr="008D4F7E">
        <w:rPr>
          <w:i/>
          <w:iCs/>
          <w:kern w:val="2"/>
          <w:lang w:val="en-US" w:eastAsia="zh-CN"/>
        </w:rPr>
        <w:t>Study whether and how to support circular polarization measurements</w:t>
      </w:r>
    </w:p>
    <w:p w14:paraId="1E9B9CDA" w14:textId="77777777" w:rsidR="003E3A70" w:rsidRPr="008D4F7E" w:rsidRDefault="003E3A70" w:rsidP="00303049">
      <w:pPr>
        <w:widowControl w:val="0"/>
        <w:numPr>
          <w:ilvl w:val="2"/>
          <w:numId w:val="2"/>
        </w:numPr>
        <w:overflowPunct w:val="0"/>
        <w:autoSpaceDE w:val="0"/>
        <w:autoSpaceDN w:val="0"/>
        <w:adjustRightInd w:val="0"/>
        <w:spacing w:after="120"/>
        <w:ind w:left="2154" w:hanging="357"/>
        <w:contextualSpacing/>
        <w:jc w:val="both"/>
        <w:textAlignment w:val="baseline"/>
        <w:rPr>
          <w:i/>
          <w:iCs/>
          <w:kern w:val="2"/>
          <w:lang w:val="en-US" w:eastAsia="zh-CN"/>
        </w:rPr>
      </w:pPr>
      <w:r w:rsidRPr="008D4F7E">
        <w:rPr>
          <w:i/>
          <w:iCs/>
          <w:kern w:val="2"/>
          <w:lang w:val="en-US" w:eastAsia="zh-CN"/>
        </w:rPr>
        <w:t>Linear polarization is the baseline</w:t>
      </w:r>
    </w:p>
    <w:p w14:paraId="52DD2B30" w14:textId="77777777" w:rsidR="003E3A70" w:rsidRPr="008D4F7E" w:rsidRDefault="003E3A70" w:rsidP="00303049">
      <w:pPr>
        <w:widowControl w:val="0"/>
        <w:numPr>
          <w:ilvl w:val="1"/>
          <w:numId w:val="2"/>
        </w:numPr>
        <w:overflowPunct w:val="0"/>
        <w:autoSpaceDE w:val="0"/>
        <w:autoSpaceDN w:val="0"/>
        <w:adjustRightInd w:val="0"/>
        <w:spacing w:after="120"/>
        <w:contextualSpacing/>
        <w:jc w:val="both"/>
        <w:textAlignment w:val="baseline"/>
        <w:rPr>
          <w:i/>
          <w:iCs/>
          <w:kern w:val="2"/>
          <w:lang w:val="en-US" w:eastAsia="zh-CN"/>
        </w:rPr>
      </w:pPr>
      <w:r w:rsidRPr="008D4F7E">
        <w:rPr>
          <w:i/>
          <w:iCs/>
          <w:kern w:val="2"/>
          <w:lang w:val="en-US" w:eastAsia="zh-CN"/>
        </w:rPr>
        <w:t xml:space="preserve">Specify the required quiet zone to cover VSAT device type based on industry needs </w:t>
      </w:r>
    </w:p>
    <w:p w14:paraId="09CEC208" w14:textId="77777777" w:rsidR="003E3A70" w:rsidRPr="008D4F7E" w:rsidRDefault="003E3A70" w:rsidP="00303049">
      <w:pPr>
        <w:widowControl w:val="0"/>
        <w:numPr>
          <w:ilvl w:val="2"/>
          <w:numId w:val="2"/>
        </w:numPr>
        <w:overflowPunct w:val="0"/>
        <w:autoSpaceDE w:val="0"/>
        <w:autoSpaceDN w:val="0"/>
        <w:adjustRightInd w:val="0"/>
        <w:spacing w:after="120"/>
        <w:contextualSpacing/>
        <w:jc w:val="both"/>
        <w:textAlignment w:val="baseline"/>
        <w:rPr>
          <w:i/>
          <w:iCs/>
          <w:kern w:val="2"/>
          <w:lang w:val="en-US" w:eastAsia="zh-CN"/>
        </w:rPr>
      </w:pPr>
      <w:r w:rsidRPr="008D4F7E">
        <w:rPr>
          <w:i/>
          <w:iCs/>
          <w:kern w:val="2"/>
          <w:lang w:val="en-US" w:eastAsia="zh-CN"/>
        </w:rPr>
        <w:t>60cm QZ as a starting point</w:t>
      </w:r>
    </w:p>
    <w:p w14:paraId="5BF66E78" w14:textId="77777777" w:rsidR="003E3A70" w:rsidRPr="008D4F7E" w:rsidRDefault="003E3A70" w:rsidP="00303049">
      <w:pPr>
        <w:widowControl w:val="0"/>
        <w:numPr>
          <w:ilvl w:val="1"/>
          <w:numId w:val="2"/>
        </w:numPr>
        <w:overflowPunct w:val="0"/>
        <w:autoSpaceDE w:val="0"/>
        <w:autoSpaceDN w:val="0"/>
        <w:adjustRightInd w:val="0"/>
        <w:spacing w:after="120"/>
        <w:contextualSpacing/>
        <w:jc w:val="both"/>
        <w:textAlignment w:val="baseline"/>
        <w:rPr>
          <w:i/>
          <w:iCs/>
          <w:kern w:val="2"/>
          <w:lang w:val="en-US" w:eastAsia="zh-CN"/>
        </w:rPr>
      </w:pPr>
      <w:r w:rsidRPr="008D4F7E">
        <w:rPr>
          <w:i/>
          <w:iCs/>
          <w:kern w:val="2"/>
          <w:lang w:val="en-US" w:eastAsia="zh-CN"/>
        </w:rPr>
        <w:t>Specify preliminary MU assessment for test methodologies</w:t>
      </w:r>
    </w:p>
    <w:p w14:paraId="209E9614" w14:textId="77777777" w:rsidR="003E3A70" w:rsidRDefault="003E3A70" w:rsidP="00FC2478">
      <w:pPr>
        <w:rPr>
          <w:lang w:eastAsia="zh-CN"/>
        </w:rPr>
      </w:pPr>
    </w:p>
    <w:p w14:paraId="20C22218" w14:textId="7483E535" w:rsidR="00806C4E" w:rsidRPr="00806C4E" w:rsidRDefault="00806C4E" w:rsidP="00806C4E">
      <w:pPr>
        <w:pStyle w:val="Heading1"/>
        <w:rPr>
          <w:lang w:eastAsia="ja-JP"/>
        </w:rPr>
      </w:pPr>
      <w:r>
        <w:rPr>
          <w:lang w:eastAsia="ja-JP"/>
        </w:rPr>
        <w:t>Discussion</w:t>
      </w:r>
    </w:p>
    <w:p w14:paraId="38019ED3" w14:textId="77C3FC94" w:rsidR="00BB71EC" w:rsidRDefault="004741C8" w:rsidP="00B33382">
      <w:pPr>
        <w:spacing w:after="100"/>
        <w:rPr>
          <w:rFonts w:eastAsiaTheme="minorEastAsia"/>
          <w:lang w:eastAsia="zh-CN"/>
        </w:rPr>
      </w:pPr>
      <w:r>
        <w:rPr>
          <w:rFonts w:eastAsiaTheme="minorEastAsia"/>
          <w:lang w:eastAsia="zh-CN"/>
        </w:rPr>
        <w:t xml:space="preserve">Ku </w:t>
      </w:r>
      <w:r w:rsidR="00B33382">
        <w:rPr>
          <w:rFonts w:eastAsiaTheme="minorEastAsia"/>
          <w:lang w:eastAsia="zh-CN"/>
        </w:rPr>
        <w:t xml:space="preserve">and Ka bands have frequency range of 12-18GHz and 26.5-40GHz, respectively. Such frequency ranges make </w:t>
      </w:r>
      <w:r w:rsidRPr="00B33382">
        <w:rPr>
          <w:rFonts w:eastAsiaTheme="minorEastAsia"/>
          <w:lang w:eastAsia="zh-CN"/>
        </w:rPr>
        <w:t xml:space="preserve">existing FR2 OTA test methodologies </w:t>
      </w:r>
      <w:r w:rsidR="00B33382">
        <w:rPr>
          <w:rFonts w:eastAsiaTheme="minorEastAsia"/>
          <w:lang w:eastAsia="zh-CN"/>
        </w:rPr>
        <w:t>more suitable</w:t>
      </w:r>
      <w:r w:rsidR="00124A18">
        <w:rPr>
          <w:rFonts w:eastAsiaTheme="minorEastAsia"/>
          <w:lang w:eastAsia="zh-CN"/>
        </w:rPr>
        <w:t xml:space="preserve"> than those for FR1</w:t>
      </w:r>
      <w:r w:rsidR="00B33382">
        <w:rPr>
          <w:rFonts w:eastAsiaTheme="minorEastAsia"/>
          <w:lang w:eastAsia="zh-CN"/>
        </w:rPr>
        <w:t xml:space="preserve">. Various test methodologies such as </w:t>
      </w:r>
      <w:r w:rsidR="00B33382" w:rsidRPr="002B6BF1">
        <w:rPr>
          <w:rFonts w:eastAsiaTheme="minorEastAsia"/>
          <w:lang w:eastAsia="zh-CN"/>
        </w:rPr>
        <w:t>DFF, IFF, NFTF</w:t>
      </w:r>
      <w:r w:rsidR="00B33382">
        <w:rPr>
          <w:rFonts w:eastAsiaTheme="minorEastAsia"/>
          <w:lang w:eastAsia="zh-CN"/>
        </w:rPr>
        <w:t xml:space="preserve"> are avai</w:t>
      </w:r>
      <w:r w:rsidR="003953E2">
        <w:rPr>
          <w:rFonts w:eastAsiaTheme="minorEastAsia"/>
          <w:lang w:eastAsia="zh-CN"/>
        </w:rPr>
        <w:t>la</w:t>
      </w:r>
      <w:r w:rsidR="00B33382">
        <w:rPr>
          <w:rFonts w:eastAsiaTheme="minorEastAsia"/>
          <w:lang w:eastAsia="zh-CN"/>
        </w:rPr>
        <w:t xml:space="preserve">ble for FR2 frequency range. </w:t>
      </w:r>
      <w:r w:rsidR="00BB71EC">
        <w:rPr>
          <w:rFonts w:eastAsiaTheme="minorEastAsia"/>
          <w:lang w:eastAsia="zh-CN"/>
        </w:rPr>
        <w:t>A VSAT size of 20cm x 20cm</w:t>
      </w:r>
      <w:r w:rsidR="00124A18">
        <w:rPr>
          <w:rFonts w:eastAsiaTheme="minorEastAsia"/>
          <w:lang w:eastAsia="zh-CN"/>
        </w:rPr>
        <w:t xml:space="preserve"> and possibly larger</w:t>
      </w:r>
      <w:r w:rsidR="00BB71EC">
        <w:rPr>
          <w:rFonts w:eastAsiaTheme="minorEastAsia"/>
          <w:lang w:eastAsia="zh-CN"/>
        </w:rPr>
        <w:t xml:space="preserve"> was mentioned during RAN#109 discussion and the associated far field distance would be</w:t>
      </w:r>
      <w:r w:rsidR="00CC2C42">
        <w:rPr>
          <w:rFonts w:eastAsiaTheme="minorEastAsia"/>
          <w:lang w:eastAsia="zh-CN"/>
        </w:rPr>
        <w:t xml:space="preserve"> 8</w:t>
      </w:r>
      <w:r w:rsidR="00BB71EC">
        <w:rPr>
          <w:rFonts w:eastAsiaTheme="minorEastAsia"/>
          <w:lang w:eastAsia="zh-CN"/>
        </w:rPr>
        <w:t xml:space="preserve"> </w:t>
      </w:r>
      <w:r w:rsidR="00CC2C42">
        <w:rPr>
          <w:rFonts w:eastAsiaTheme="minorEastAsia"/>
          <w:lang w:eastAsia="zh-CN"/>
        </w:rPr>
        <w:t xml:space="preserve">and </w:t>
      </w:r>
      <w:r w:rsidR="00BB71EC">
        <w:rPr>
          <w:rFonts w:eastAsiaTheme="minorEastAsia"/>
          <w:lang w:eastAsia="zh-CN"/>
        </w:rPr>
        <w:t xml:space="preserve">16 meters at </w:t>
      </w:r>
      <w:r w:rsidR="00CC2C42">
        <w:rPr>
          <w:rFonts w:eastAsiaTheme="minorEastAsia"/>
          <w:lang w:eastAsia="zh-CN"/>
        </w:rPr>
        <w:t xml:space="preserve">15GHz and </w:t>
      </w:r>
      <w:r w:rsidR="00BB71EC">
        <w:rPr>
          <w:rFonts w:eastAsiaTheme="minorEastAsia"/>
          <w:lang w:eastAsia="zh-CN"/>
        </w:rPr>
        <w:t>30 GHz</w:t>
      </w:r>
      <w:r w:rsidR="00CC2C42">
        <w:rPr>
          <w:rFonts w:eastAsiaTheme="minorEastAsia"/>
          <w:lang w:eastAsia="zh-CN"/>
        </w:rPr>
        <w:t>, respectively</w:t>
      </w:r>
      <w:r w:rsidR="00BB71EC">
        <w:rPr>
          <w:rFonts w:eastAsiaTheme="minorEastAsia"/>
          <w:lang w:eastAsia="zh-CN"/>
        </w:rPr>
        <w:t xml:space="preserve">. If a quiet of zone 60cm is considered as the maximum dimension of a VSAT, the far field distance would be </w:t>
      </w:r>
      <w:r w:rsidR="00CC2C42">
        <w:rPr>
          <w:rFonts w:eastAsiaTheme="minorEastAsia"/>
          <w:lang w:eastAsia="zh-CN"/>
        </w:rPr>
        <w:t xml:space="preserve">36 and </w:t>
      </w:r>
      <w:r w:rsidR="00BB71EC">
        <w:rPr>
          <w:rFonts w:eastAsiaTheme="minorEastAsia"/>
          <w:lang w:eastAsia="zh-CN"/>
        </w:rPr>
        <w:t xml:space="preserve">72 meters at </w:t>
      </w:r>
      <w:r w:rsidR="00CC2C42">
        <w:rPr>
          <w:rFonts w:eastAsiaTheme="minorEastAsia"/>
          <w:lang w:eastAsia="zh-CN"/>
        </w:rPr>
        <w:t xml:space="preserve">15GHz and </w:t>
      </w:r>
      <w:r w:rsidR="00BB71EC">
        <w:rPr>
          <w:rFonts w:eastAsiaTheme="minorEastAsia"/>
          <w:lang w:eastAsia="zh-CN"/>
        </w:rPr>
        <w:t>30 GHz</w:t>
      </w:r>
      <w:r w:rsidR="00CC2C42">
        <w:rPr>
          <w:rFonts w:eastAsiaTheme="minorEastAsia"/>
          <w:lang w:eastAsia="zh-CN"/>
        </w:rPr>
        <w:t>, respectively</w:t>
      </w:r>
      <w:r w:rsidR="00BB71EC">
        <w:rPr>
          <w:rFonts w:eastAsiaTheme="minorEastAsia"/>
          <w:lang w:eastAsia="zh-CN"/>
        </w:rPr>
        <w:t>. This implies</w:t>
      </w:r>
      <w:r w:rsidR="00CC2C42">
        <w:rPr>
          <w:rFonts w:eastAsiaTheme="minorEastAsia"/>
          <w:lang w:eastAsia="zh-CN"/>
        </w:rPr>
        <w:t xml:space="preserve"> that the Direct Far Field (DFF)</w:t>
      </w:r>
      <w:r w:rsidR="00BB71EC">
        <w:rPr>
          <w:rFonts w:eastAsiaTheme="minorEastAsia"/>
          <w:lang w:eastAsia="zh-CN"/>
        </w:rPr>
        <w:t xml:space="preserve"> </w:t>
      </w:r>
      <w:r w:rsidR="00CC2C42">
        <w:rPr>
          <w:rFonts w:eastAsiaTheme="minorEastAsia"/>
          <w:lang w:eastAsia="zh-CN"/>
        </w:rPr>
        <w:t>may not be suitable for Ku and Ka band VSAT OTA measurement due to practical considerations such as chamber sizes.</w:t>
      </w:r>
    </w:p>
    <w:p w14:paraId="149250B3" w14:textId="55753F71" w:rsidR="00CC2C42" w:rsidRDefault="00CC2C42" w:rsidP="00B33382">
      <w:pPr>
        <w:spacing w:after="100"/>
        <w:rPr>
          <w:rFonts w:eastAsiaTheme="minorEastAsia"/>
          <w:lang w:eastAsia="zh-CN"/>
        </w:rPr>
      </w:pPr>
      <w:r>
        <w:rPr>
          <w:rFonts w:eastAsiaTheme="minorEastAsia"/>
          <w:b/>
          <w:bCs/>
          <w:lang w:eastAsia="zh-CN"/>
        </w:rPr>
        <w:t>Proposal</w:t>
      </w:r>
      <w:r w:rsidRPr="00CC2C42">
        <w:rPr>
          <w:rFonts w:eastAsiaTheme="minorEastAsia"/>
          <w:b/>
          <w:bCs/>
          <w:lang w:eastAsia="zh-CN"/>
        </w:rPr>
        <w:t xml:space="preserve"> 1</w:t>
      </w:r>
      <w:r>
        <w:rPr>
          <w:rFonts w:eastAsiaTheme="minorEastAsia"/>
          <w:lang w:eastAsia="zh-CN"/>
        </w:rPr>
        <w:t>: remove DFF from consideration as the far field distances required by a quiet zone of 60cm at Ku and Ka bands are too large to implement in anechoic chambers.</w:t>
      </w:r>
    </w:p>
    <w:p w14:paraId="2027E347" w14:textId="77777777" w:rsidR="00BB71EC" w:rsidRDefault="00BB71EC" w:rsidP="00B33382">
      <w:pPr>
        <w:spacing w:after="100"/>
        <w:rPr>
          <w:rFonts w:eastAsiaTheme="minorEastAsia"/>
          <w:lang w:eastAsia="zh-CN"/>
        </w:rPr>
      </w:pPr>
    </w:p>
    <w:p w14:paraId="5919C195" w14:textId="1677D2C2" w:rsidR="00B33382" w:rsidRDefault="00807E87" w:rsidP="00B33382">
      <w:pPr>
        <w:spacing w:after="100"/>
        <w:rPr>
          <w:rFonts w:eastAsiaTheme="minorEastAsia"/>
          <w:lang w:eastAsia="zh-CN"/>
        </w:rPr>
      </w:pPr>
      <w:r>
        <w:rPr>
          <w:rFonts w:eastAsiaTheme="minorEastAsia"/>
          <w:lang w:eastAsia="zh-CN"/>
        </w:rPr>
        <w:t>It is possible to use criteria such as measurement uncertainty, chamber size, or cost, etc to decide either IFF or NFTF to be the baseline method. However, such an exercise may not be the best use of meeting time. As a result, test procedures for both IFF and NFTF should be developed under this work item.</w:t>
      </w:r>
    </w:p>
    <w:p w14:paraId="0DDD0936" w14:textId="0FEE84E8" w:rsidR="00807E87" w:rsidRDefault="00807E87" w:rsidP="00B33382">
      <w:pPr>
        <w:spacing w:after="100"/>
        <w:rPr>
          <w:rFonts w:eastAsiaTheme="minorEastAsia"/>
          <w:lang w:eastAsia="zh-CN"/>
        </w:rPr>
      </w:pPr>
      <w:r>
        <w:rPr>
          <w:rFonts w:eastAsiaTheme="minorEastAsia"/>
          <w:b/>
          <w:bCs/>
          <w:lang w:eastAsia="zh-CN"/>
        </w:rPr>
        <w:t>Proposal</w:t>
      </w:r>
      <w:r w:rsidRPr="00CC2C42">
        <w:rPr>
          <w:rFonts w:eastAsiaTheme="minorEastAsia"/>
          <w:b/>
          <w:bCs/>
          <w:lang w:eastAsia="zh-CN"/>
        </w:rPr>
        <w:t xml:space="preserve"> </w:t>
      </w:r>
      <w:r>
        <w:rPr>
          <w:rFonts w:eastAsiaTheme="minorEastAsia"/>
          <w:b/>
          <w:bCs/>
          <w:lang w:eastAsia="zh-CN"/>
        </w:rPr>
        <w:t>2</w:t>
      </w:r>
      <w:r>
        <w:rPr>
          <w:rFonts w:eastAsiaTheme="minorEastAsia"/>
          <w:lang w:eastAsia="zh-CN"/>
        </w:rPr>
        <w:t>: develop test procedures for both IFF and NFTF.</w:t>
      </w:r>
    </w:p>
    <w:p w14:paraId="4C6D7340" w14:textId="77777777" w:rsidR="00CB6AF2" w:rsidRDefault="00CB6AF2" w:rsidP="00B33382">
      <w:pPr>
        <w:spacing w:after="100"/>
        <w:rPr>
          <w:rFonts w:eastAsiaTheme="minorEastAsia"/>
          <w:lang w:eastAsia="zh-CN"/>
        </w:rPr>
      </w:pPr>
    </w:p>
    <w:p w14:paraId="5255C104" w14:textId="43125C30" w:rsidR="004741C8" w:rsidRDefault="00124A18" w:rsidP="00124A18">
      <w:pPr>
        <w:spacing w:after="100"/>
        <w:rPr>
          <w:rFonts w:eastAsiaTheme="minorEastAsia"/>
          <w:lang w:eastAsia="zh-CN"/>
        </w:rPr>
      </w:pPr>
      <w:r>
        <w:rPr>
          <w:rFonts w:eastAsiaTheme="minorEastAsia"/>
          <w:lang w:eastAsia="zh-CN"/>
        </w:rPr>
        <w:t>A VSAT of 20cm x 20cm</w:t>
      </w:r>
      <w:r w:rsidR="004741C8" w:rsidRPr="00B33382">
        <w:rPr>
          <w:rFonts w:eastAsiaTheme="minorEastAsia"/>
          <w:lang w:eastAsia="zh-CN"/>
        </w:rPr>
        <w:t xml:space="preserve"> </w:t>
      </w:r>
      <w:r>
        <w:rPr>
          <w:rFonts w:eastAsiaTheme="minorEastAsia"/>
          <w:lang w:eastAsia="zh-CN"/>
        </w:rPr>
        <w:t>is</w:t>
      </w:r>
      <w:r w:rsidR="004741C8" w:rsidRPr="00B33382">
        <w:rPr>
          <w:rFonts w:eastAsiaTheme="minorEastAsia"/>
          <w:lang w:eastAsia="zh-CN"/>
        </w:rPr>
        <w:t xml:space="preserve"> more likely to form beams at Ku</w:t>
      </w:r>
      <w:r>
        <w:rPr>
          <w:rFonts w:eastAsiaTheme="minorEastAsia"/>
          <w:lang w:eastAsia="zh-CN"/>
        </w:rPr>
        <w:t xml:space="preserve"> and </w:t>
      </w:r>
      <w:r w:rsidR="004741C8" w:rsidRPr="00B33382">
        <w:rPr>
          <w:rFonts w:eastAsiaTheme="minorEastAsia"/>
          <w:lang w:eastAsia="zh-CN"/>
        </w:rPr>
        <w:t xml:space="preserve">Ka bands. </w:t>
      </w:r>
      <w:r>
        <w:rPr>
          <w:rFonts w:eastAsiaTheme="minorEastAsia"/>
          <w:lang w:eastAsia="zh-CN"/>
        </w:rPr>
        <w:t xml:space="preserve">Then </w:t>
      </w:r>
      <w:r w:rsidR="000B244E">
        <w:rPr>
          <w:rFonts w:eastAsiaTheme="minorEastAsia"/>
          <w:lang w:eastAsia="zh-CN"/>
        </w:rPr>
        <w:t xml:space="preserve">some </w:t>
      </w:r>
      <w:r w:rsidR="007173A0">
        <w:rPr>
          <w:rFonts w:eastAsiaTheme="minorEastAsia"/>
          <w:lang w:eastAsia="zh-CN"/>
        </w:rPr>
        <w:t>existing</w:t>
      </w:r>
      <w:r w:rsidR="004741C8" w:rsidRPr="00124A18">
        <w:rPr>
          <w:rFonts w:eastAsiaTheme="minorEastAsia"/>
          <w:lang w:eastAsia="zh-CN"/>
        </w:rPr>
        <w:t xml:space="preserve"> </w:t>
      </w:r>
      <w:r>
        <w:rPr>
          <w:rFonts w:eastAsiaTheme="minorEastAsia"/>
          <w:lang w:eastAsia="zh-CN"/>
        </w:rPr>
        <w:t xml:space="preserve">FR2 </w:t>
      </w:r>
      <w:r w:rsidR="004741C8" w:rsidRPr="00124A18">
        <w:rPr>
          <w:rFonts w:eastAsiaTheme="minorEastAsia"/>
          <w:lang w:eastAsia="zh-CN"/>
        </w:rPr>
        <w:t xml:space="preserve">metrics should be </w:t>
      </w:r>
      <w:r>
        <w:rPr>
          <w:rFonts w:eastAsiaTheme="minorEastAsia"/>
          <w:lang w:eastAsia="zh-CN"/>
        </w:rPr>
        <w:t>consider</w:t>
      </w:r>
      <w:r w:rsidR="004741C8" w:rsidRPr="00124A18">
        <w:rPr>
          <w:rFonts w:eastAsiaTheme="minorEastAsia"/>
          <w:lang w:eastAsia="zh-CN"/>
        </w:rPr>
        <w:t>ed</w:t>
      </w:r>
      <w:r w:rsidR="007173A0">
        <w:rPr>
          <w:rFonts w:eastAsiaTheme="minorEastAsia"/>
          <w:lang w:eastAsia="zh-CN"/>
        </w:rPr>
        <w:t xml:space="preserve"> </w:t>
      </w:r>
      <w:r w:rsidR="000B244E">
        <w:rPr>
          <w:rFonts w:eastAsiaTheme="minorEastAsia"/>
          <w:lang w:eastAsia="zh-CN"/>
        </w:rPr>
        <w:t>within a given field of view as VSAT is used to provide coverage in the upper hemisphere</w:t>
      </w:r>
      <w:r w:rsidR="007173A0">
        <w:rPr>
          <w:rFonts w:eastAsiaTheme="minorEastAsia"/>
          <w:lang w:eastAsia="zh-CN"/>
        </w:rPr>
        <w:t>.</w:t>
      </w:r>
      <w:r w:rsidR="00E4502A">
        <w:rPr>
          <w:rFonts w:eastAsiaTheme="minorEastAsia"/>
          <w:lang w:eastAsia="zh-CN"/>
        </w:rPr>
        <w:t xml:space="preserve"> A field of view of up to 60 degrees, with 0 degree and 90 degree representing zenith and horizon, respectively, should be sufficient to cover most satellite constellations and the corresponding performance metrics are defined within this field of view.</w:t>
      </w:r>
    </w:p>
    <w:p w14:paraId="2149EE72" w14:textId="6571E42A" w:rsidR="000B244E" w:rsidRDefault="007173A0" w:rsidP="007173A0">
      <w:pPr>
        <w:spacing w:after="100"/>
        <w:rPr>
          <w:rFonts w:eastAsiaTheme="minorEastAsia"/>
          <w:lang w:eastAsia="zh-CN"/>
        </w:rPr>
      </w:pPr>
      <w:r w:rsidRPr="002E29A2">
        <w:rPr>
          <w:rFonts w:eastAsiaTheme="minorEastAsia"/>
          <w:b/>
          <w:bCs/>
          <w:lang w:eastAsia="zh-CN"/>
        </w:rPr>
        <w:t xml:space="preserve">Proposal </w:t>
      </w:r>
      <w:r w:rsidR="000B244E">
        <w:rPr>
          <w:rFonts w:eastAsiaTheme="minorEastAsia"/>
          <w:b/>
          <w:bCs/>
          <w:lang w:eastAsia="zh-CN"/>
        </w:rPr>
        <w:t>3</w:t>
      </w:r>
      <w:r>
        <w:rPr>
          <w:rFonts w:eastAsiaTheme="minorEastAsia"/>
          <w:lang w:eastAsia="zh-CN"/>
        </w:rPr>
        <w:t xml:space="preserve">: </w:t>
      </w:r>
      <w:r w:rsidR="000B244E">
        <w:rPr>
          <w:rFonts w:eastAsiaTheme="minorEastAsia"/>
          <w:lang w:eastAsia="zh-CN"/>
        </w:rPr>
        <w:t xml:space="preserve">define the field of view for </w:t>
      </w:r>
      <w:r>
        <w:rPr>
          <w:rFonts w:eastAsiaTheme="minorEastAsia"/>
          <w:lang w:eastAsia="zh-CN"/>
        </w:rPr>
        <w:t xml:space="preserve">VSAT </w:t>
      </w:r>
      <w:r w:rsidR="000B244E">
        <w:rPr>
          <w:rFonts w:eastAsiaTheme="minorEastAsia"/>
          <w:lang w:eastAsia="zh-CN"/>
        </w:rPr>
        <w:t xml:space="preserve">to be </w:t>
      </w:r>
      <w:r w:rsidR="00E4502A">
        <w:rPr>
          <w:rFonts w:eastAsiaTheme="minorEastAsia"/>
          <w:lang w:eastAsia="zh-CN"/>
        </w:rPr>
        <w:t>up</w:t>
      </w:r>
      <w:r w:rsidR="000B244E">
        <w:rPr>
          <w:rFonts w:eastAsiaTheme="minorEastAsia"/>
          <w:lang w:eastAsia="zh-CN"/>
        </w:rPr>
        <w:t xml:space="preserve"> to </w:t>
      </w:r>
      <w:r w:rsidR="00E4502A">
        <w:rPr>
          <w:rFonts w:eastAsiaTheme="minorEastAsia"/>
          <w:lang w:eastAsia="zh-CN"/>
        </w:rPr>
        <w:t>[60] degrees in upper hemisphere</w:t>
      </w:r>
      <w:r w:rsidR="00CF323D">
        <w:rPr>
          <w:rFonts w:eastAsiaTheme="minorEastAsia"/>
          <w:lang w:eastAsia="zh-CN"/>
        </w:rPr>
        <w:t>.</w:t>
      </w:r>
    </w:p>
    <w:p w14:paraId="6251A948" w14:textId="77777777" w:rsidR="000B244E" w:rsidRDefault="000B244E" w:rsidP="007173A0">
      <w:pPr>
        <w:spacing w:after="100"/>
        <w:rPr>
          <w:rFonts w:eastAsiaTheme="minorEastAsia"/>
          <w:lang w:eastAsia="zh-CN"/>
        </w:rPr>
      </w:pPr>
    </w:p>
    <w:p w14:paraId="41579454" w14:textId="524CA3B4" w:rsidR="007173A0" w:rsidRDefault="00CF323D" w:rsidP="007173A0">
      <w:pPr>
        <w:spacing w:after="100"/>
        <w:rPr>
          <w:rFonts w:eastAsiaTheme="minorEastAsia"/>
          <w:lang w:eastAsia="zh-CN"/>
        </w:rPr>
      </w:pPr>
      <w:r>
        <w:rPr>
          <w:rFonts w:eastAsiaTheme="minorEastAsia"/>
          <w:lang w:eastAsia="zh-CN"/>
        </w:rPr>
        <w:t xml:space="preserve">Metrics such as </w:t>
      </w:r>
      <w:r w:rsidR="007173A0">
        <w:rPr>
          <w:rFonts w:eastAsiaTheme="minorEastAsia"/>
          <w:lang w:eastAsia="zh-CN"/>
        </w:rPr>
        <w:t>maximum TRP and EIRP</w:t>
      </w:r>
      <w:r>
        <w:rPr>
          <w:rFonts w:eastAsiaTheme="minorEastAsia"/>
          <w:lang w:eastAsia="zh-CN"/>
        </w:rPr>
        <w:t xml:space="preserve"> are for regulatory compliance and should be included in VSAT OTA measurement</w:t>
      </w:r>
      <w:r w:rsidR="007173A0">
        <w:rPr>
          <w:rFonts w:eastAsiaTheme="minorEastAsia"/>
          <w:lang w:eastAsia="zh-CN"/>
        </w:rPr>
        <w:t>.</w:t>
      </w:r>
    </w:p>
    <w:p w14:paraId="61311D69" w14:textId="13F8922A" w:rsidR="00CF323D" w:rsidRDefault="00CF323D" w:rsidP="007173A0">
      <w:pPr>
        <w:spacing w:after="100"/>
        <w:rPr>
          <w:rFonts w:eastAsiaTheme="minorEastAsia"/>
          <w:lang w:eastAsia="zh-CN"/>
        </w:rPr>
      </w:pPr>
      <w:r w:rsidRPr="00CF323D">
        <w:rPr>
          <w:rFonts w:eastAsiaTheme="minorEastAsia"/>
          <w:b/>
          <w:bCs/>
          <w:lang w:eastAsia="zh-CN"/>
        </w:rPr>
        <w:t>Proposal 4</w:t>
      </w:r>
      <w:r>
        <w:rPr>
          <w:rFonts w:eastAsiaTheme="minorEastAsia"/>
          <w:lang w:eastAsia="zh-CN"/>
        </w:rPr>
        <w:t>: include maximum TRP and EIRP within a defined field of view</w:t>
      </w:r>
      <w:r w:rsidR="00EF4076">
        <w:rPr>
          <w:rFonts w:eastAsiaTheme="minorEastAsia"/>
          <w:lang w:eastAsia="zh-CN"/>
        </w:rPr>
        <w:t xml:space="preserve"> for regulatory compliance</w:t>
      </w:r>
      <w:r>
        <w:rPr>
          <w:rFonts w:eastAsiaTheme="minorEastAsia"/>
          <w:lang w:eastAsia="zh-CN"/>
        </w:rPr>
        <w:t>.</w:t>
      </w:r>
    </w:p>
    <w:p w14:paraId="260AF9AB" w14:textId="77777777" w:rsidR="00377BED" w:rsidRDefault="00377BED" w:rsidP="00B33382">
      <w:pPr>
        <w:spacing w:after="100"/>
        <w:rPr>
          <w:rFonts w:eastAsiaTheme="minorEastAsia"/>
          <w:lang w:eastAsia="zh-CN"/>
        </w:rPr>
      </w:pPr>
    </w:p>
    <w:p w14:paraId="603AB1CC" w14:textId="01BEC3DD" w:rsidR="004741C8" w:rsidRDefault="00CF323D" w:rsidP="00B33382">
      <w:pPr>
        <w:spacing w:after="100"/>
        <w:rPr>
          <w:rFonts w:eastAsiaTheme="minorEastAsia"/>
          <w:lang w:eastAsia="zh-CN"/>
        </w:rPr>
      </w:pPr>
      <w:r>
        <w:rPr>
          <w:rFonts w:eastAsiaTheme="minorEastAsia"/>
          <w:lang w:eastAsia="zh-CN"/>
        </w:rPr>
        <w:t xml:space="preserve">For orbits other than geo-stationary, VSAT needs to track satellites moving across the sky. Such tracking capability should be tested by defining satellite angular speeds </w:t>
      </w:r>
      <w:r w:rsidR="00624E08">
        <w:rPr>
          <w:rFonts w:eastAsiaTheme="minorEastAsia"/>
          <w:lang w:eastAsia="zh-CN"/>
        </w:rPr>
        <w:t>for various orbits</w:t>
      </w:r>
      <w:r w:rsidR="00624E08">
        <w:rPr>
          <w:rFonts w:eastAsiaTheme="minorEastAsia"/>
          <w:lang w:eastAsia="zh-CN"/>
        </w:rPr>
        <w:t xml:space="preserve"> as </w:t>
      </w:r>
      <w:r>
        <w:rPr>
          <w:rFonts w:eastAsiaTheme="minorEastAsia"/>
          <w:lang w:eastAsia="zh-CN"/>
        </w:rPr>
        <w:t xml:space="preserve">seen </w:t>
      </w:r>
      <w:r w:rsidR="00624E08">
        <w:rPr>
          <w:rFonts w:eastAsiaTheme="minorEastAsia"/>
          <w:lang w:eastAsia="zh-CN"/>
        </w:rPr>
        <w:t>from</w:t>
      </w:r>
      <w:r>
        <w:rPr>
          <w:rFonts w:eastAsiaTheme="minorEastAsia"/>
          <w:lang w:eastAsia="zh-CN"/>
        </w:rPr>
        <w:t xml:space="preserve"> VSAT. For this type of tests, the link antenna in the chamber should be place</w:t>
      </w:r>
      <w:r w:rsidR="0044150C">
        <w:rPr>
          <w:rFonts w:eastAsiaTheme="minorEastAsia"/>
          <w:lang w:eastAsia="zh-CN"/>
        </w:rPr>
        <w:t>d</w:t>
      </w:r>
      <w:r>
        <w:rPr>
          <w:rFonts w:eastAsiaTheme="minorEastAsia"/>
          <w:lang w:eastAsia="zh-CN"/>
        </w:rPr>
        <w:t xml:space="preserve"> in</w:t>
      </w:r>
      <w:r w:rsidR="001375F7">
        <w:rPr>
          <w:rFonts w:eastAsiaTheme="minorEastAsia"/>
          <w:lang w:eastAsia="zh-CN"/>
        </w:rPr>
        <w:t xml:space="preserve"> the upper hemisphere because V</w:t>
      </w:r>
      <w:r w:rsidR="0044150C">
        <w:rPr>
          <w:rFonts w:eastAsiaTheme="minorEastAsia"/>
          <w:lang w:eastAsia="zh-CN"/>
        </w:rPr>
        <w:t>S</w:t>
      </w:r>
      <w:r w:rsidR="001375F7">
        <w:rPr>
          <w:rFonts w:eastAsiaTheme="minorEastAsia"/>
          <w:lang w:eastAsia="zh-CN"/>
        </w:rPr>
        <w:t>AT would track signals from the link antenna</w:t>
      </w:r>
      <w:r w:rsidR="0044150C">
        <w:rPr>
          <w:rFonts w:eastAsiaTheme="minorEastAsia"/>
          <w:lang w:eastAsia="zh-CN"/>
        </w:rPr>
        <w:t xml:space="preserve"> in order to form beams</w:t>
      </w:r>
      <w:r w:rsidR="001375F7">
        <w:rPr>
          <w:rFonts w:eastAsiaTheme="minorEastAsia"/>
          <w:lang w:eastAsia="zh-CN"/>
        </w:rPr>
        <w:t xml:space="preserve">. From an implementation point of view, it would be easier to keep the position of the link antenna fixed and rotate the platform where VSAT is mounted. The speed of platform rotation should correspond to the defined satellite angular speed </w:t>
      </w:r>
      <w:r w:rsidR="00E26D99">
        <w:rPr>
          <w:rFonts w:eastAsiaTheme="minorEastAsia"/>
          <w:lang w:eastAsia="zh-CN"/>
        </w:rPr>
        <w:t xml:space="preserve">as </w:t>
      </w:r>
      <w:r w:rsidR="001375F7">
        <w:rPr>
          <w:rFonts w:eastAsiaTheme="minorEastAsia"/>
          <w:lang w:eastAsia="zh-CN"/>
        </w:rPr>
        <w:t xml:space="preserve">seen </w:t>
      </w:r>
      <w:r w:rsidR="00E26D99">
        <w:rPr>
          <w:rFonts w:eastAsiaTheme="minorEastAsia"/>
          <w:lang w:eastAsia="zh-CN"/>
        </w:rPr>
        <w:t>from</w:t>
      </w:r>
      <w:r w:rsidR="001375F7">
        <w:rPr>
          <w:rFonts w:eastAsiaTheme="minorEastAsia"/>
          <w:lang w:eastAsia="zh-CN"/>
        </w:rPr>
        <w:t xml:space="preserve"> VSAT.</w:t>
      </w:r>
      <w:r w:rsidR="00E26D99">
        <w:rPr>
          <w:rFonts w:eastAsiaTheme="minorEastAsia"/>
          <w:lang w:eastAsia="zh-CN"/>
        </w:rPr>
        <w:t xml:space="preserve"> The platform rotation should resemble satellite trajectory as seen from VSAT and would be in two dimensions, namely </w:t>
      </w:r>
      <w:r w:rsidR="00E26D99" w:rsidRPr="00E26D99">
        <w:rPr>
          <w:rFonts w:ascii="Symbol" w:eastAsiaTheme="minorEastAsia" w:hAnsi="Symbol"/>
          <w:lang w:eastAsia="zh-CN"/>
        </w:rPr>
        <w:t>q</w:t>
      </w:r>
      <w:r w:rsidR="007168B4">
        <w:rPr>
          <w:rFonts w:ascii="Symbol" w:eastAsiaTheme="minorEastAsia" w:hAnsi="Symbol"/>
          <w:lang w:eastAsia="zh-CN"/>
        </w:rPr>
        <w:t>-</w:t>
      </w:r>
      <w:r w:rsidR="00E26D99">
        <w:rPr>
          <w:rFonts w:eastAsiaTheme="minorEastAsia"/>
          <w:lang w:eastAsia="zh-CN"/>
        </w:rPr>
        <w:t xml:space="preserve"> and </w:t>
      </w:r>
      <w:r w:rsidR="00E26D99" w:rsidRPr="00E26D99">
        <w:rPr>
          <w:rFonts w:ascii="Symbol" w:eastAsiaTheme="minorEastAsia" w:hAnsi="Symbol"/>
          <w:lang w:eastAsia="zh-CN"/>
        </w:rPr>
        <w:t>f</w:t>
      </w:r>
      <w:r w:rsidR="007168B4">
        <w:rPr>
          <w:rFonts w:ascii="Symbol" w:eastAsiaTheme="minorEastAsia" w:hAnsi="Symbol"/>
          <w:lang w:eastAsia="zh-CN"/>
        </w:rPr>
        <w:t>-</w:t>
      </w:r>
      <w:r w:rsidR="00E26D99">
        <w:rPr>
          <w:rFonts w:eastAsiaTheme="minorEastAsia"/>
          <w:lang w:eastAsia="zh-CN"/>
        </w:rPr>
        <w:t>directions in a Cartesian coordinate.</w:t>
      </w:r>
      <w:r w:rsidR="007168B4">
        <w:rPr>
          <w:rFonts w:eastAsiaTheme="minorEastAsia"/>
          <w:lang w:eastAsia="zh-CN"/>
        </w:rPr>
        <w:t xml:space="preserve"> In reality, VSAT would be able to move its beams in both </w:t>
      </w:r>
      <w:r w:rsidR="007168B4" w:rsidRPr="00E26D99">
        <w:rPr>
          <w:rFonts w:ascii="Symbol" w:eastAsiaTheme="minorEastAsia" w:hAnsi="Symbol"/>
          <w:lang w:eastAsia="zh-CN"/>
        </w:rPr>
        <w:t>q</w:t>
      </w:r>
      <w:r w:rsidR="007168B4">
        <w:rPr>
          <w:rFonts w:ascii="Symbol" w:eastAsiaTheme="minorEastAsia" w:hAnsi="Symbol"/>
          <w:lang w:eastAsia="zh-CN"/>
        </w:rPr>
        <w:t>-</w:t>
      </w:r>
      <w:r w:rsidR="007168B4">
        <w:rPr>
          <w:rFonts w:eastAsiaTheme="minorEastAsia"/>
          <w:lang w:eastAsia="zh-CN"/>
        </w:rPr>
        <w:t xml:space="preserve"> and </w:t>
      </w:r>
      <w:r w:rsidR="007168B4" w:rsidRPr="00E26D99">
        <w:rPr>
          <w:rFonts w:ascii="Symbol" w:eastAsiaTheme="minorEastAsia" w:hAnsi="Symbol"/>
          <w:lang w:eastAsia="zh-CN"/>
        </w:rPr>
        <w:t>f</w:t>
      </w:r>
      <w:r w:rsidR="007168B4">
        <w:rPr>
          <w:rFonts w:ascii="Symbol" w:eastAsiaTheme="minorEastAsia" w:hAnsi="Symbol"/>
          <w:lang w:eastAsia="zh-CN"/>
        </w:rPr>
        <w:t>-</w:t>
      </w:r>
      <w:r w:rsidR="007168B4">
        <w:rPr>
          <w:rFonts w:eastAsiaTheme="minorEastAsia"/>
          <w:lang w:eastAsia="zh-CN"/>
        </w:rPr>
        <w:t>directions.</w:t>
      </w:r>
    </w:p>
    <w:p w14:paraId="461A24CA" w14:textId="10E11017" w:rsidR="0043401C" w:rsidRPr="00B33382" w:rsidRDefault="0043401C" w:rsidP="00B33382">
      <w:pPr>
        <w:spacing w:after="100"/>
        <w:rPr>
          <w:rFonts w:eastAsiaTheme="minorEastAsia"/>
          <w:lang w:eastAsia="zh-CN"/>
        </w:rPr>
      </w:pPr>
      <w:r>
        <w:rPr>
          <w:rFonts w:eastAsiaTheme="minorEastAsia"/>
          <w:lang w:eastAsia="zh-CN"/>
        </w:rPr>
        <w:t>Typically NTN satellites use Low Earth Orbit (LEO) and Medium Earth orbit (MEO). Instead of testing performances under LEO and MEO separately, the model for angular speed could be the average of those under LEO and MEO</w:t>
      </w:r>
      <w:r w:rsidR="00B61B86">
        <w:rPr>
          <w:rFonts w:eastAsiaTheme="minorEastAsia"/>
          <w:lang w:eastAsia="zh-CN"/>
        </w:rPr>
        <w:t xml:space="preserve"> in order to reduce test time</w:t>
      </w:r>
      <w:r>
        <w:rPr>
          <w:rFonts w:eastAsiaTheme="minorEastAsia"/>
          <w:lang w:eastAsia="zh-CN"/>
        </w:rPr>
        <w:t>.</w:t>
      </w:r>
    </w:p>
    <w:p w14:paraId="6177E776" w14:textId="31549A30" w:rsidR="004741C8" w:rsidRDefault="00EF4076" w:rsidP="004741C8">
      <w:pPr>
        <w:spacing w:after="100"/>
        <w:rPr>
          <w:rFonts w:eastAsiaTheme="minorEastAsia"/>
          <w:lang w:eastAsia="zh-CN"/>
        </w:rPr>
      </w:pPr>
      <w:r w:rsidRPr="00CF323D">
        <w:rPr>
          <w:rFonts w:eastAsiaTheme="minorEastAsia"/>
          <w:b/>
          <w:bCs/>
          <w:lang w:eastAsia="zh-CN"/>
        </w:rPr>
        <w:t xml:space="preserve">Proposal </w:t>
      </w:r>
      <w:r w:rsidR="000D77BF">
        <w:rPr>
          <w:rFonts w:eastAsiaTheme="minorEastAsia"/>
          <w:b/>
          <w:bCs/>
          <w:lang w:eastAsia="zh-CN"/>
        </w:rPr>
        <w:t>5</w:t>
      </w:r>
      <w:r>
        <w:rPr>
          <w:rFonts w:eastAsiaTheme="minorEastAsia"/>
          <w:lang w:eastAsia="zh-CN"/>
        </w:rPr>
        <w:t xml:space="preserve">: </w:t>
      </w:r>
      <w:r w:rsidR="00673651">
        <w:rPr>
          <w:rFonts w:eastAsiaTheme="minorEastAsia"/>
          <w:lang w:eastAsia="zh-CN"/>
        </w:rPr>
        <w:t xml:space="preserve">develop a combined LEO and MEO model of angular speed as seen </w:t>
      </w:r>
      <w:r w:rsidR="00624E08">
        <w:rPr>
          <w:rFonts w:eastAsiaTheme="minorEastAsia"/>
          <w:lang w:eastAsia="zh-CN"/>
        </w:rPr>
        <w:t>from</w:t>
      </w:r>
      <w:r w:rsidR="00673651">
        <w:rPr>
          <w:rFonts w:eastAsiaTheme="minorEastAsia"/>
          <w:lang w:eastAsia="zh-CN"/>
        </w:rPr>
        <w:t xml:space="preserve"> VSAT within a defined field of view.</w:t>
      </w:r>
    </w:p>
    <w:p w14:paraId="062F1CC3" w14:textId="586F1AA3" w:rsidR="00B02338" w:rsidRDefault="00B02338" w:rsidP="004741C8">
      <w:pPr>
        <w:spacing w:after="100"/>
        <w:rPr>
          <w:rFonts w:eastAsiaTheme="minorEastAsia"/>
          <w:lang w:eastAsia="zh-CN"/>
        </w:rPr>
      </w:pPr>
    </w:p>
    <w:p w14:paraId="395DC917" w14:textId="64ED76C7" w:rsidR="00B02338" w:rsidRDefault="00B02338" w:rsidP="004741C8">
      <w:pPr>
        <w:spacing w:after="100"/>
        <w:rPr>
          <w:rFonts w:eastAsiaTheme="minorEastAsia"/>
          <w:lang w:eastAsia="zh-CN"/>
        </w:rPr>
      </w:pPr>
      <w:r>
        <w:rPr>
          <w:rFonts w:eastAsiaTheme="minorEastAsia"/>
          <w:lang w:eastAsia="zh-CN"/>
        </w:rPr>
        <w:t xml:space="preserve">The </w:t>
      </w:r>
      <w:bookmarkStart w:id="1" w:name="_Hlk210213497"/>
      <w:r>
        <w:rPr>
          <w:rFonts w:eastAsiaTheme="minorEastAsia"/>
          <w:lang w:eastAsia="zh-CN"/>
        </w:rPr>
        <w:t xml:space="preserve">transmit and receive metrics </w:t>
      </w:r>
      <w:bookmarkEnd w:id="1"/>
      <w:r>
        <w:rPr>
          <w:rFonts w:eastAsiaTheme="minorEastAsia"/>
          <w:lang w:eastAsia="zh-CN"/>
        </w:rPr>
        <w:t xml:space="preserve">for VSAT can be average of EIRP and sensitivity measurement across a defined field of view at given grid points under the angular speed model. Details of sensitivity measurement under a given angular speed need to be discussed because </w:t>
      </w:r>
      <w:r w:rsidR="00F11AAD">
        <w:rPr>
          <w:rFonts w:eastAsiaTheme="minorEastAsia"/>
          <w:lang w:eastAsia="zh-CN"/>
        </w:rPr>
        <w:t>sensitivity</w:t>
      </w:r>
      <w:r>
        <w:rPr>
          <w:rFonts w:eastAsiaTheme="minorEastAsia"/>
          <w:lang w:eastAsia="zh-CN"/>
        </w:rPr>
        <w:t xml:space="preserve"> measurement may involve value search, for example, to reach 95% of maximum throughput</w:t>
      </w:r>
      <w:r w:rsidR="00F11AAD">
        <w:rPr>
          <w:rFonts w:eastAsiaTheme="minorEastAsia"/>
          <w:lang w:eastAsia="zh-CN"/>
        </w:rPr>
        <w:t xml:space="preserve"> and could take longer time to complete than that allowed by </w:t>
      </w:r>
      <w:r w:rsidR="00211C12">
        <w:rPr>
          <w:rFonts w:eastAsiaTheme="minorEastAsia"/>
          <w:lang w:eastAsia="zh-CN"/>
        </w:rPr>
        <w:t>an</w:t>
      </w:r>
      <w:r w:rsidR="00F11AAD">
        <w:rPr>
          <w:rFonts w:eastAsiaTheme="minorEastAsia"/>
          <w:lang w:eastAsia="zh-CN"/>
        </w:rPr>
        <w:t xml:space="preserve"> angular speed model</w:t>
      </w:r>
      <w:r>
        <w:rPr>
          <w:rFonts w:eastAsiaTheme="minorEastAsia"/>
          <w:lang w:eastAsia="zh-CN"/>
        </w:rPr>
        <w:t>.</w:t>
      </w:r>
    </w:p>
    <w:p w14:paraId="2609C9BF" w14:textId="4A31AB1A" w:rsidR="008D6F5F" w:rsidRDefault="008D6F5F" w:rsidP="004741C8">
      <w:pPr>
        <w:spacing w:after="100"/>
        <w:rPr>
          <w:rFonts w:eastAsiaTheme="minorEastAsia"/>
          <w:lang w:eastAsia="zh-CN"/>
        </w:rPr>
      </w:pPr>
      <w:r w:rsidRPr="00CF323D">
        <w:rPr>
          <w:rFonts w:eastAsiaTheme="minorEastAsia"/>
          <w:b/>
          <w:bCs/>
          <w:lang w:eastAsia="zh-CN"/>
        </w:rPr>
        <w:t xml:space="preserve">Proposal </w:t>
      </w:r>
      <w:r>
        <w:rPr>
          <w:rFonts w:eastAsiaTheme="minorEastAsia"/>
          <w:b/>
          <w:bCs/>
          <w:lang w:eastAsia="zh-CN"/>
        </w:rPr>
        <w:t>6</w:t>
      </w:r>
      <w:r>
        <w:rPr>
          <w:rFonts w:eastAsiaTheme="minorEastAsia"/>
          <w:lang w:eastAsia="zh-CN"/>
        </w:rPr>
        <w:t>: define transmit and receive metrics</w:t>
      </w:r>
      <w:r w:rsidR="004E04AD">
        <w:rPr>
          <w:rFonts w:eastAsiaTheme="minorEastAsia"/>
          <w:lang w:eastAsia="zh-CN"/>
        </w:rPr>
        <w:t xml:space="preserve"> </w:t>
      </w:r>
      <w:r>
        <w:rPr>
          <w:rFonts w:eastAsiaTheme="minorEastAsia"/>
          <w:lang w:eastAsia="zh-CN"/>
        </w:rPr>
        <w:t>as the average of EIRP and sensitivity measurement across a defined field of view at given grid points under angular speed model.</w:t>
      </w:r>
    </w:p>
    <w:p w14:paraId="54211C8B" w14:textId="77777777" w:rsidR="00CF1D7F" w:rsidRDefault="00CF1D7F" w:rsidP="004741C8">
      <w:pPr>
        <w:spacing w:after="100"/>
        <w:rPr>
          <w:rFonts w:eastAsiaTheme="minorEastAsia"/>
          <w:lang w:eastAsia="zh-CN"/>
        </w:rPr>
      </w:pPr>
    </w:p>
    <w:p w14:paraId="6D897904" w14:textId="7A5EA70F" w:rsidR="004741C8" w:rsidRDefault="00CF1D7F" w:rsidP="004741C8">
      <w:pPr>
        <w:spacing w:after="100"/>
        <w:rPr>
          <w:rFonts w:eastAsiaTheme="minorEastAsia"/>
          <w:lang w:eastAsia="zh-CN"/>
        </w:rPr>
      </w:pPr>
      <w:r>
        <w:rPr>
          <w:rFonts w:eastAsiaTheme="minorEastAsia"/>
          <w:lang w:eastAsia="zh-CN"/>
        </w:rPr>
        <w:t>NFTF systems may have two or more different configurations. One configuration could consist of an array of near field probes and can take near field measurement at required grid points all at once. Another configuration would employ a single probe and measure all near field grid points one at a time.</w:t>
      </w:r>
    </w:p>
    <w:p w14:paraId="0AC8EAA4" w14:textId="1080482B" w:rsidR="00F51274" w:rsidRDefault="00F51274" w:rsidP="004741C8">
      <w:pPr>
        <w:spacing w:after="100"/>
        <w:rPr>
          <w:rFonts w:eastAsiaTheme="minorEastAsia"/>
          <w:lang w:eastAsia="zh-CN"/>
        </w:rPr>
      </w:pPr>
      <w:r w:rsidRPr="00F51274">
        <w:rPr>
          <w:rFonts w:eastAsiaTheme="minorEastAsia"/>
          <w:b/>
          <w:bCs/>
          <w:lang w:eastAsia="zh-CN"/>
        </w:rPr>
        <w:t>Observation 1</w:t>
      </w:r>
      <w:r>
        <w:rPr>
          <w:rFonts w:eastAsiaTheme="minorEastAsia"/>
          <w:lang w:eastAsia="zh-CN"/>
        </w:rPr>
        <w:t>: NFTF using a single probe to scan the near field may not be suitable for angular speed model</w:t>
      </w:r>
    </w:p>
    <w:p w14:paraId="245D4B27" w14:textId="1C3BDB5E" w:rsidR="00815441" w:rsidRDefault="00815441" w:rsidP="004741C8">
      <w:pPr>
        <w:spacing w:after="100"/>
        <w:rPr>
          <w:rFonts w:eastAsiaTheme="minorEastAsia"/>
          <w:lang w:eastAsia="zh-CN"/>
        </w:rPr>
      </w:pPr>
    </w:p>
    <w:p w14:paraId="6E0A6516" w14:textId="77777777" w:rsidR="00B9659D" w:rsidRDefault="00CF1D7F" w:rsidP="004741C8">
      <w:pPr>
        <w:spacing w:after="100"/>
        <w:rPr>
          <w:rFonts w:eastAsiaTheme="minorEastAsia"/>
          <w:lang w:eastAsia="zh-CN"/>
        </w:rPr>
      </w:pPr>
      <w:r>
        <w:rPr>
          <w:rFonts w:eastAsiaTheme="minorEastAsia"/>
          <w:lang w:eastAsia="zh-CN"/>
        </w:rPr>
        <w:t xml:space="preserve">Another discussion point is that the link antenna placed at the zenith may cause blockage in both IFF and NFTF test systems. For example, if the link antenna is placed in front of or through a hole at compact range antenna, it would </w:t>
      </w:r>
      <w:r w:rsidR="005D47E2">
        <w:rPr>
          <w:rFonts w:eastAsiaTheme="minorEastAsia"/>
          <w:lang w:eastAsia="zh-CN"/>
        </w:rPr>
        <w:t xml:space="preserve">cause blockage and </w:t>
      </w:r>
      <w:r>
        <w:rPr>
          <w:rFonts w:eastAsiaTheme="minorEastAsia"/>
          <w:lang w:eastAsia="zh-CN"/>
        </w:rPr>
        <w:t xml:space="preserve">degrade the quality of plane wave in the quiet zone. </w:t>
      </w:r>
    </w:p>
    <w:p w14:paraId="384183BB" w14:textId="77777777" w:rsidR="00B9659D" w:rsidRDefault="005D47E2" w:rsidP="004741C8">
      <w:pPr>
        <w:spacing w:after="100"/>
        <w:rPr>
          <w:rFonts w:eastAsiaTheme="minorEastAsia"/>
          <w:lang w:eastAsia="zh-CN"/>
        </w:rPr>
      </w:pPr>
      <w:r>
        <w:rPr>
          <w:rFonts w:eastAsiaTheme="minorEastAsia"/>
          <w:lang w:eastAsia="zh-CN"/>
        </w:rPr>
        <w:t xml:space="preserve">A similar situation could occur in NFTF. Possible options are to </w:t>
      </w:r>
    </w:p>
    <w:p w14:paraId="042986F4" w14:textId="482AE36E" w:rsidR="00B9659D" w:rsidRPr="00B9659D" w:rsidRDefault="005D47E2" w:rsidP="00303049">
      <w:pPr>
        <w:pStyle w:val="ListParagraph"/>
        <w:numPr>
          <w:ilvl w:val="0"/>
          <w:numId w:val="4"/>
        </w:numPr>
        <w:spacing w:after="100"/>
        <w:ind w:firstLineChars="0"/>
        <w:rPr>
          <w:rFonts w:eastAsiaTheme="minorEastAsia"/>
          <w:lang w:eastAsia="zh-CN"/>
        </w:rPr>
      </w:pPr>
      <w:r w:rsidRPr="00B9659D">
        <w:rPr>
          <w:rFonts w:eastAsiaTheme="minorEastAsia"/>
          <w:lang w:eastAsia="zh-CN"/>
        </w:rPr>
        <w:t>replace a measurement probe in the near field probe array by the link antenna</w:t>
      </w:r>
    </w:p>
    <w:p w14:paraId="3F5B74CC" w14:textId="5A7EC29F" w:rsidR="00CF1D7F" w:rsidRDefault="005D47E2" w:rsidP="00303049">
      <w:pPr>
        <w:pStyle w:val="ListParagraph"/>
        <w:numPr>
          <w:ilvl w:val="0"/>
          <w:numId w:val="4"/>
        </w:numPr>
        <w:spacing w:after="100"/>
        <w:ind w:firstLineChars="0"/>
        <w:rPr>
          <w:rFonts w:eastAsiaTheme="minorEastAsia"/>
          <w:lang w:eastAsia="zh-CN"/>
        </w:rPr>
      </w:pPr>
      <w:r w:rsidRPr="00B9659D">
        <w:rPr>
          <w:rFonts w:eastAsiaTheme="minorEastAsia"/>
          <w:lang w:eastAsia="zh-CN"/>
        </w:rPr>
        <w:t xml:space="preserve">embed the link antenna in the near field measurement probe array provided there is enough space among the measurement probes to accommodate the link antenna. </w:t>
      </w:r>
    </w:p>
    <w:p w14:paraId="4BFD41FA" w14:textId="7F88D1AD" w:rsidR="00B9659D" w:rsidRPr="00B9659D" w:rsidRDefault="006B5FA2" w:rsidP="00303049">
      <w:pPr>
        <w:pStyle w:val="ListParagraph"/>
        <w:numPr>
          <w:ilvl w:val="0"/>
          <w:numId w:val="4"/>
        </w:numPr>
        <w:spacing w:after="100"/>
        <w:ind w:firstLineChars="0"/>
        <w:rPr>
          <w:rFonts w:eastAsiaTheme="minorEastAsia"/>
          <w:lang w:eastAsia="zh-CN"/>
        </w:rPr>
      </w:pPr>
      <w:r>
        <w:rPr>
          <w:rFonts w:eastAsiaTheme="minorEastAsia"/>
          <w:lang w:eastAsia="zh-CN"/>
        </w:rPr>
        <w:t>u</w:t>
      </w:r>
      <w:r w:rsidR="00B9659D">
        <w:rPr>
          <w:rFonts w:eastAsiaTheme="minorEastAsia"/>
          <w:lang w:eastAsia="zh-CN"/>
        </w:rPr>
        <w:t>se a measurement probe for measurement in uplink and link antenna in downlink assuming the probe antenna can support both uplink and downlink frequency ranges simultaneously</w:t>
      </w:r>
      <w:r w:rsidR="002C02FC">
        <w:rPr>
          <w:rFonts w:eastAsiaTheme="minorEastAsia"/>
          <w:lang w:eastAsia="zh-CN"/>
        </w:rPr>
        <w:t>, followed by duplexer, etc</w:t>
      </w:r>
      <w:r w:rsidR="00B9659D">
        <w:rPr>
          <w:rFonts w:eastAsiaTheme="minorEastAsia"/>
          <w:lang w:eastAsia="zh-CN"/>
        </w:rPr>
        <w:t>.</w:t>
      </w:r>
    </w:p>
    <w:p w14:paraId="773D10FC" w14:textId="6B50ADF4" w:rsidR="00B238BF" w:rsidRPr="00B238BF" w:rsidRDefault="00B238BF" w:rsidP="004741C8">
      <w:pPr>
        <w:spacing w:after="100"/>
        <w:rPr>
          <w:rFonts w:eastAsiaTheme="minorEastAsia"/>
          <w:lang w:eastAsia="zh-CN"/>
        </w:rPr>
      </w:pPr>
      <w:r>
        <w:rPr>
          <w:rFonts w:eastAsiaTheme="minorEastAsia"/>
          <w:lang w:eastAsia="zh-CN"/>
        </w:rPr>
        <w:t>For example, t</w:t>
      </w:r>
      <w:r w:rsidRPr="00B238BF">
        <w:rPr>
          <w:rFonts w:eastAsiaTheme="minorEastAsia"/>
          <w:lang w:eastAsia="zh-CN"/>
        </w:rPr>
        <w:t xml:space="preserve">he </w:t>
      </w:r>
      <w:r>
        <w:rPr>
          <w:rFonts w:eastAsiaTheme="minorEastAsia"/>
          <w:lang w:eastAsia="zh-CN"/>
        </w:rPr>
        <w:t xml:space="preserve">effect of the blockages described </w:t>
      </w:r>
      <w:r w:rsidRPr="00B238BF">
        <w:rPr>
          <w:rFonts w:eastAsiaTheme="minorEastAsia"/>
          <w:lang w:eastAsia="zh-CN"/>
        </w:rPr>
        <w:t>above</w:t>
      </w:r>
      <w:r>
        <w:rPr>
          <w:rFonts w:eastAsiaTheme="minorEastAsia"/>
          <w:lang w:eastAsia="zh-CN"/>
        </w:rPr>
        <w:t xml:space="preserve"> could be accounted for in quality of quiet zone.</w:t>
      </w:r>
    </w:p>
    <w:p w14:paraId="1481C959" w14:textId="35047641" w:rsidR="00815441" w:rsidRDefault="006F26F7" w:rsidP="004741C8">
      <w:pPr>
        <w:spacing w:after="100"/>
        <w:rPr>
          <w:rFonts w:eastAsiaTheme="minorEastAsia"/>
          <w:lang w:eastAsia="zh-CN"/>
        </w:rPr>
      </w:pPr>
      <w:r w:rsidRPr="00F51274">
        <w:rPr>
          <w:rFonts w:eastAsiaTheme="minorEastAsia"/>
          <w:b/>
          <w:bCs/>
          <w:lang w:eastAsia="zh-CN"/>
        </w:rPr>
        <w:t xml:space="preserve">Observation </w:t>
      </w:r>
      <w:r w:rsidR="004871DF">
        <w:rPr>
          <w:rFonts w:eastAsiaTheme="minorEastAsia"/>
          <w:b/>
          <w:bCs/>
          <w:lang w:eastAsia="zh-CN"/>
        </w:rPr>
        <w:t>2</w:t>
      </w:r>
      <w:r>
        <w:rPr>
          <w:rFonts w:eastAsiaTheme="minorEastAsia"/>
          <w:lang w:eastAsia="zh-CN"/>
        </w:rPr>
        <w:t xml:space="preserve">: potential </w:t>
      </w:r>
      <w:r w:rsidR="00815441">
        <w:rPr>
          <w:rFonts w:eastAsiaTheme="minorEastAsia"/>
          <w:lang w:eastAsia="zh-CN"/>
        </w:rPr>
        <w:t>blockage</w:t>
      </w:r>
      <w:r>
        <w:rPr>
          <w:rFonts w:eastAsiaTheme="minorEastAsia"/>
          <w:lang w:eastAsia="zh-CN"/>
        </w:rPr>
        <w:t xml:space="preserve"> caused by link antenna in both IFF and NFTF needs </w:t>
      </w:r>
      <w:r w:rsidR="00704572">
        <w:rPr>
          <w:rFonts w:eastAsiaTheme="minorEastAsia"/>
          <w:lang w:eastAsia="zh-CN"/>
        </w:rPr>
        <w:t>solutions or to be accounted for</w:t>
      </w:r>
      <w:r>
        <w:rPr>
          <w:rFonts w:eastAsiaTheme="minorEastAsia"/>
          <w:lang w:eastAsia="zh-CN"/>
        </w:rPr>
        <w:t>.</w:t>
      </w:r>
    </w:p>
    <w:p w14:paraId="79213419" w14:textId="77777777" w:rsidR="00EF6011" w:rsidRDefault="00EF6011" w:rsidP="004741C8">
      <w:pPr>
        <w:spacing w:after="100"/>
        <w:rPr>
          <w:rFonts w:eastAsiaTheme="minorEastAsia"/>
          <w:lang w:eastAsia="zh-CN"/>
        </w:rPr>
      </w:pPr>
    </w:p>
    <w:p w14:paraId="4DF489C9" w14:textId="5B6A54B9" w:rsidR="004741C8" w:rsidRDefault="004741C8" w:rsidP="004741C8">
      <w:pPr>
        <w:spacing w:after="100"/>
        <w:rPr>
          <w:rFonts w:eastAsiaTheme="minorEastAsia"/>
          <w:lang w:eastAsia="zh-CN"/>
        </w:rPr>
      </w:pPr>
      <w:r>
        <w:rPr>
          <w:rFonts w:eastAsiaTheme="minorEastAsia"/>
          <w:lang w:eastAsia="zh-CN"/>
        </w:rPr>
        <w:t>A common issue for both Ku</w:t>
      </w:r>
      <w:r w:rsidR="000D77BF">
        <w:rPr>
          <w:rFonts w:eastAsiaTheme="minorEastAsia"/>
          <w:lang w:eastAsia="zh-CN"/>
        </w:rPr>
        <w:t xml:space="preserve"> and </w:t>
      </w:r>
      <w:r>
        <w:rPr>
          <w:rFonts w:eastAsiaTheme="minorEastAsia"/>
          <w:lang w:eastAsia="zh-CN"/>
        </w:rPr>
        <w:t xml:space="preserve">Ka bands and VSAT devices is whether tests should use circular or linear polarisation, because </w:t>
      </w:r>
      <w:r w:rsidR="00AE4D3D">
        <w:rPr>
          <w:rFonts w:eastAsiaTheme="minorEastAsia"/>
          <w:lang w:eastAsia="zh-CN"/>
        </w:rPr>
        <w:t>most</w:t>
      </w:r>
      <w:r>
        <w:rPr>
          <w:rFonts w:eastAsiaTheme="minorEastAsia"/>
          <w:lang w:eastAsia="zh-CN"/>
        </w:rPr>
        <w:t xml:space="preserve"> communication satellites use circular polarisation while current test methodologies defined in 3GPP employ linear polarisation. If linear polarisation is used in test systems, devices or VSAT with circular polarisation would be unduly penalised even though those devices would have better performance in real </w:t>
      </w:r>
      <w:r w:rsidR="00AE4D3D">
        <w:rPr>
          <w:rFonts w:eastAsiaTheme="minorEastAsia"/>
          <w:lang w:eastAsia="zh-CN"/>
        </w:rPr>
        <w:t xml:space="preserve">NTN </w:t>
      </w:r>
      <w:r>
        <w:rPr>
          <w:rFonts w:eastAsiaTheme="minorEastAsia"/>
          <w:lang w:eastAsia="zh-CN"/>
        </w:rPr>
        <w:t xml:space="preserve">networks. In addition, there would be no possibility to use test systems with linear polarisation to assess the performance of circular polarisation such as axial ratio. The reason for test systems to use circular polarisation is to drive devices to improve their performances in real </w:t>
      </w:r>
      <w:r w:rsidR="00AE4D3D">
        <w:rPr>
          <w:rFonts w:eastAsiaTheme="minorEastAsia"/>
          <w:lang w:eastAsia="zh-CN"/>
        </w:rPr>
        <w:t xml:space="preserve">NTN </w:t>
      </w:r>
      <w:r>
        <w:rPr>
          <w:rFonts w:eastAsiaTheme="minorEastAsia"/>
          <w:lang w:eastAsia="zh-CN"/>
        </w:rPr>
        <w:t>network operation. While test systems using linear polarisation clearly fail to play such a role.</w:t>
      </w:r>
    </w:p>
    <w:p w14:paraId="3956BD43" w14:textId="19248FC4" w:rsidR="004741C8" w:rsidRPr="00203F50" w:rsidRDefault="004741C8" w:rsidP="004741C8">
      <w:pPr>
        <w:spacing w:after="100"/>
        <w:rPr>
          <w:rFonts w:eastAsiaTheme="minorEastAsia"/>
          <w:lang w:eastAsia="zh-CN"/>
        </w:rPr>
      </w:pPr>
      <w:r w:rsidRPr="002E29A2">
        <w:rPr>
          <w:rFonts w:eastAsiaTheme="minorEastAsia"/>
          <w:b/>
          <w:bCs/>
          <w:lang w:eastAsia="zh-CN"/>
        </w:rPr>
        <w:t xml:space="preserve">Proposal </w:t>
      </w:r>
      <w:r w:rsidR="00570B37">
        <w:rPr>
          <w:rFonts w:eastAsiaTheme="minorEastAsia"/>
          <w:b/>
          <w:bCs/>
          <w:lang w:eastAsia="zh-CN"/>
        </w:rPr>
        <w:t>7</w:t>
      </w:r>
      <w:r>
        <w:rPr>
          <w:rFonts w:eastAsiaTheme="minorEastAsia"/>
          <w:lang w:eastAsia="zh-CN"/>
        </w:rPr>
        <w:t>: NTN OTA tests should use circular polarisation.</w:t>
      </w:r>
    </w:p>
    <w:p w14:paraId="0B3F1FFB" w14:textId="2A5FD643" w:rsidR="001D0755" w:rsidRDefault="001D0755" w:rsidP="004E75F6">
      <w:pPr>
        <w:spacing w:after="100"/>
        <w:rPr>
          <w:rFonts w:eastAsiaTheme="minorEastAsia"/>
          <w:b/>
          <w:bCs/>
          <w:lang w:eastAsia="zh-CN"/>
        </w:rPr>
      </w:pPr>
    </w:p>
    <w:p w14:paraId="0025E10C" w14:textId="5487C119" w:rsidR="000E6CC1" w:rsidRDefault="004E04AD" w:rsidP="000E6CC1">
      <w:pPr>
        <w:spacing w:after="100"/>
        <w:rPr>
          <w:rFonts w:eastAsiaTheme="minorEastAsia"/>
          <w:lang w:eastAsia="zh-CN"/>
        </w:rPr>
      </w:pPr>
      <w:r w:rsidRPr="004E04AD">
        <w:rPr>
          <w:rFonts w:eastAsiaTheme="minorEastAsia"/>
          <w:lang w:eastAsia="zh-CN"/>
        </w:rPr>
        <w:t>The use</w:t>
      </w:r>
      <w:r>
        <w:rPr>
          <w:rFonts w:eastAsiaTheme="minorEastAsia"/>
          <w:lang w:eastAsia="zh-CN"/>
        </w:rPr>
        <w:t xml:space="preserve"> of circular polarisation </w:t>
      </w:r>
      <w:r w:rsidR="00B96382">
        <w:rPr>
          <w:rFonts w:eastAsiaTheme="minorEastAsia"/>
          <w:lang w:eastAsia="zh-CN"/>
        </w:rPr>
        <w:t xml:space="preserve">(CP) </w:t>
      </w:r>
      <w:r>
        <w:rPr>
          <w:rFonts w:eastAsiaTheme="minorEastAsia"/>
          <w:lang w:eastAsia="zh-CN"/>
        </w:rPr>
        <w:t>for NTN device measurement was discussed in release 19 and a number of companies express</w:t>
      </w:r>
      <w:r w:rsidR="002C02FC">
        <w:rPr>
          <w:rFonts w:eastAsiaTheme="minorEastAsia"/>
          <w:lang w:eastAsia="zh-CN"/>
        </w:rPr>
        <w:t>ed</w:t>
      </w:r>
      <w:r>
        <w:rPr>
          <w:rFonts w:eastAsiaTheme="minorEastAsia"/>
          <w:lang w:eastAsia="zh-CN"/>
        </w:rPr>
        <w:t xml:space="preserve"> reluctance </w:t>
      </w:r>
      <w:r w:rsidR="002C02FC">
        <w:rPr>
          <w:rFonts w:eastAsiaTheme="minorEastAsia"/>
          <w:lang w:eastAsia="zh-CN"/>
        </w:rPr>
        <w:t xml:space="preserve">to use circular polarisation </w:t>
      </w:r>
      <w:r>
        <w:rPr>
          <w:rFonts w:eastAsiaTheme="minorEastAsia"/>
          <w:lang w:eastAsia="zh-CN"/>
        </w:rPr>
        <w:t xml:space="preserve">as all the current </w:t>
      </w:r>
      <w:r w:rsidR="00B96382">
        <w:rPr>
          <w:rFonts w:eastAsiaTheme="minorEastAsia"/>
          <w:lang w:eastAsia="zh-CN"/>
        </w:rPr>
        <w:t xml:space="preserve">OTA </w:t>
      </w:r>
      <w:r>
        <w:rPr>
          <w:rFonts w:eastAsiaTheme="minorEastAsia"/>
          <w:lang w:eastAsia="zh-CN"/>
        </w:rPr>
        <w:t>measurement systems use linear polarisation.</w:t>
      </w:r>
      <w:r w:rsidR="000E6CC1">
        <w:rPr>
          <w:rFonts w:eastAsiaTheme="minorEastAsia"/>
          <w:lang w:eastAsia="zh-CN"/>
        </w:rPr>
        <w:t xml:space="preserve"> If such reluctance still persists in this work item, an alternative is to use measurement under linear polarisation </w:t>
      </w:r>
      <w:r w:rsidR="00B96382">
        <w:rPr>
          <w:rFonts w:eastAsiaTheme="minorEastAsia"/>
          <w:lang w:eastAsia="zh-CN"/>
        </w:rPr>
        <w:t xml:space="preserve">(LP) </w:t>
      </w:r>
      <w:r w:rsidR="000E6CC1">
        <w:rPr>
          <w:rFonts w:eastAsiaTheme="minorEastAsia"/>
          <w:lang w:eastAsia="zh-CN"/>
        </w:rPr>
        <w:t xml:space="preserve">to derive characteristics of circular polarisation. Obviously, this is not an ideal solution and does not portrait 3GPP as a technology leading standard development organisation. </w:t>
      </w:r>
    </w:p>
    <w:p w14:paraId="3369FF1E" w14:textId="48373B56" w:rsidR="000E6CC1" w:rsidRDefault="000E6CC1" w:rsidP="000E6CC1">
      <w:pPr>
        <w:spacing w:after="100"/>
        <w:rPr>
          <w:rFonts w:eastAsiaTheme="minorEastAsia"/>
          <w:bCs/>
          <w:lang w:eastAsia="zh-CN"/>
        </w:rPr>
      </w:pPr>
      <w:r>
        <w:rPr>
          <w:rFonts w:eastAsiaTheme="minorEastAsia"/>
          <w:bCs/>
          <w:lang w:eastAsia="zh-CN"/>
        </w:rPr>
        <w:t>Both reference [2] and [3] demonstrate that CP performances such as total power and axial ratio can be derived by making 3 or 4 LP measurements</w:t>
      </w:r>
      <w:r w:rsidRPr="00B83A19">
        <w:rPr>
          <w:rFonts w:eastAsiaTheme="minorEastAsia" w:hint="eastAsia"/>
          <w:bCs/>
          <w:lang w:eastAsia="zh-CN"/>
        </w:rPr>
        <w:t xml:space="preserve">. </w:t>
      </w:r>
      <w:r>
        <w:rPr>
          <w:rFonts w:eastAsiaTheme="minorEastAsia"/>
          <w:bCs/>
          <w:lang w:eastAsia="zh-CN"/>
        </w:rPr>
        <w:t>The method in [2] uses two pairs of orthogonal measurements with a comment that one of the measurements can be derived from the other three, viz. three measurements would be sufficient. However, it claims that four measurements improve accuracy. Fig.1 in [2] shows a generic diagram of elliptic polarisation. The derived phase difference between two orthogonal electric fields, major axis inclined angle and axial ratio are given in equations (10), (11) and (12) in [2], respectively.</w:t>
      </w:r>
    </w:p>
    <w:p w14:paraId="046CEF4E" w14:textId="77777777" w:rsidR="000E6CC1" w:rsidRDefault="000E6CC1" w:rsidP="000E6CC1">
      <w:pPr>
        <w:spacing w:after="100"/>
        <w:rPr>
          <w:rFonts w:eastAsiaTheme="minorEastAsia"/>
          <w:bCs/>
          <w:lang w:eastAsia="zh-CN"/>
        </w:rPr>
      </w:pPr>
      <w:r>
        <w:rPr>
          <w:rFonts w:eastAsiaTheme="minorEastAsia"/>
          <w:bCs/>
          <w:lang w:eastAsia="zh-CN"/>
        </w:rPr>
        <w:t>[3] adopts essentially the same approach as [2], but with 3 LP measurements in any directions. Namely orthogonality among LP measurements is not required. Fig.5 in [3] provides the layout of an elliptic polarisation, together with the angles of 3 LP measurements. In [3], the derived left and right handed circular polarisations are given equations (44), (45), axial ratio is in equation (45) and major axis inclined angle is in equation (60).</w:t>
      </w:r>
    </w:p>
    <w:p w14:paraId="622528CC" w14:textId="77777777" w:rsidR="000E6CC1" w:rsidRDefault="000E6CC1" w:rsidP="000E6CC1">
      <w:pPr>
        <w:spacing w:after="100"/>
        <w:rPr>
          <w:rFonts w:eastAsiaTheme="minorEastAsia"/>
          <w:bCs/>
          <w:lang w:eastAsia="zh-CN"/>
        </w:rPr>
      </w:pPr>
      <w:r>
        <w:rPr>
          <w:rFonts w:eastAsiaTheme="minorEastAsia"/>
          <w:bCs/>
          <w:lang w:eastAsia="zh-CN"/>
        </w:rPr>
        <w:t xml:space="preserve">Neither [2] nor [3] can determine the handedness of CP due to the sign uncertainty in determining the phase difference between orthogonal electric fields in CP. </w:t>
      </w:r>
    </w:p>
    <w:p w14:paraId="469B136B" w14:textId="5D39BF55" w:rsidR="000E6CC1" w:rsidRDefault="000E6CC1" w:rsidP="000E6CC1">
      <w:pPr>
        <w:spacing w:after="100"/>
        <w:rPr>
          <w:rFonts w:eastAsiaTheme="minorEastAsia"/>
          <w:bCs/>
          <w:lang w:eastAsia="zh-CN"/>
        </w:rPr>
      </w:pPr>
      <w:r>
        <w:rPr>
          <w:rFonts w:eastAsiaTheme="minorEastAsia"/>
          <w:bCs/>
          <w:lang w:eastAsia="zh-CN"/>
        </w:rPr>
        <w:t xml:space="preserve">The derivations in [2] and [3] are for CP transmission. The same procedure can equally be applied to receive measurement. </w:t>
      </w:r>
    </w:p>
    <w:p w14:paraId="4644CCA2" w14:textId="77777777" w:rsidR="000E6CC1" w:rsidRDefault="000E6CC1" w:rsidP="000E6CC1">
      <w:pPr>
        <w:spacing w:after="100"/>
        <w:rPr>
          <w:rFonts w:eastAsiaTheme="minorEastAsia"/>
          <w:b/>
          <w:bCs/>
          <w:lang w:eastAsia="zh-CN"/>
        </w:rPr>
      </w:pPr>
    </w:p>
    <w:p w14:paraId="39ABA3E7" w14:textId="174543C8" w:rsidR="004E04AD" w:rsidRPr="00F6569E" w:rsidRDefault="000E6CC1" w:rsidP="004E75F6">
      <w:pPr>
        <w:spacing w:after="100"/>
        <w:rPr>
          <w:rFonts w:eastAsiaTheme="minorEastAsia"/>
          <w:bCs/>
          <w:lang w:eastAsia="zh-CN"/>
        </w:rPr>
      </w:pPr>
      <w:r w:rsidRPr="00E5320B">
        <w:rPr>
          <w:rFonts w:eastAsiaTheme="minorEastAsia"/>
          <w:b/>
          <w:bCs/>
          <w:lang w:eastAsia="zh-CN"/>
        </w:rPr>
        <w:t xml:space="preserve">Proposal </w:t>
      </w:r>
      <w:r w:rsidRPr="000E6CC1">
        <w:rPr>
          <w:rFonts w:eastAsiaTheme="minorEastAsia"/>
          <w:b/>
          <w:lang w:eastAsia="zh-CN"/>
        </w:rPr>
        <w:t>8</w:t>
      </w:r>
      <w:r>
        <w:rPr>
          <w:rFonts w:eastAsiaTheme="minorEastAsia"/>
          <w:bCs/>
          <w:lang w:eastAsia="zh-CN"/>
        </w:rPr>
        <w:t xml:space="preserve">: </w:t>
      </w:r>
      <w:r w:rsidR="00F57243">
        <w:rPr>
          <w:rFonts w:eastAsiaTheme="minorEastAsia"/>
          <w:bCs/>
          <w:lang w:eastAsia="zh-CN"/>
        </w:rPr>
        <w:t xml:space="preserve">If </w:t>
      </w:r>
      <w:r w:rsidR="00555198">
        <w:rPr>
          <w:rFonts w:eastAsiaTheme="minorEastAsia"/>
          <w:bCs/>
          <w:lang w:eastAsia="zh-CN"/>
        </w:rPr>
        <w:t>the use of circular polarisation</w:t>
      </w:r>
      <w:r w:rsidR="00F57243">
        <w:rPr>
          <w:rFonts w:eastAsiaTheme="minorEastAsia"/>
          <w:bCs/>
          <w:lang w:eastAsia="zh-CN"/>
        </w:rPr>
        <w:t xml:space="preserve"> is not agreeable</w:t>
      </w:r>
      <w:r w:rsidR="00555198">
        <w:rPr>
          <w:rFonts w:eastAsiaTheme="minorEastAsia"/>
          <w:bCs/>
          <w:lang w:eastAsia="zh-CN"/>
        </w:rPr>
        <w:t xml:space="preserve"> for VSAT measurement</w:t>
      </w:r>
      <w:r w:rsidR="00F57243">
        <w:rPr>
          <w:rFonts w:eastAsiaTheme="minorEastAsia"/>
          <w:bCs/>
          <w:lang w:eastAsia="zh-CN"/>
        </w:rPr>
        <w:t xml:space="preserve">, </w:t>
      </w:r>
      <w:r>
        <w:rPr>
          <w:rFonts w:eastAsiaTheme="minorEastAsia"/>
          <w:bCs/>
          <w:lang w:eastAsia="zh-CN"/>
        </w:rPr>
        <w:t>adopt the method in reference [3]</w:t>
      </w:r>
      <w:r w:rsidR="00B96382">
        <w:rPr>
          <w:rFonts w:eastAsiaTheme="minorEastAsia"/>
          <w:bCs/>
          <w:lang w:eastAsia="zh-CN"/>
        </w:rPr>
        <w:t xml:space="preserve"> in R4-2513580</w:t>
      </w:r>
      <w:r>
        <w:rPr>
          <w:rFonts w:eastAsiaTheme="minorEastAsia"/>
          <w:bCs/>
          <w:lang w:eastAsia="zh-CN"/>
        </w:rPr>
        <w:t xml:space="preserve"> to derive circular polarisation </w:t>
      </w:r>
      <w:r w:rsidR="006C1CF6">
        <w:rPr>
          <w:rFonts w:eastAsiaTheme="minorEastAsia"/>
          <w:bCs/>
          <w:lang w:eastAsia="zh-CN"/>
        </w:rPr>
        <w:t>performance metrics</w:t>
      </w:r>
      <w:r>
        <w:rPr>
          <w:rFonts w:eastAsiaTheme="minorEastAsia"/>
          <w:bCs/>
          <w:lang w:eastAsia="zh-CN"/>
        </w:rPr>
        <w:t xml:space="preserve"> and axial ratio using 3 linear polarisation (LP) measurements with two out of three LP measurements orthogonal to each other to align with E</w:t>
      </w:r>
      <w:r w:rsidRPr="00871BBD">
        <w:rPr>
          <w:rFonts w:ascii="Symbol" w:eastAsiaTheme="minorEastAsia" w:hAnsi="Symbol"/>
          <w:bCs/>
          <w:vertAlign w:val="subscript"/>
          <w:lang w:eastAsia="zh-CN"/>
        </w:rPr>
        <w:t></w:t>
      </w:r>
      <w:r>
        <w:rPr>
          <w:rFonts w:eastAsiaTheme="minorEastAsia"/>
          <w:bCs/>
          <w:lang w:eastAsia="zh-CN"/>
        </w:rPr>
        <w:t xml:space="preserve"> and E</w:t>
      </w:r>
      <w:r>
        <w:rPr>
          <w:rFonts w:ascii="Symbol" w:eastAsiaTheme="minorEastAsia" w:hAnsi="Symbol"/>
          <w:bCs/>
          <w:vertAlign w:val="subscript"/>
          <w:lang w:eastAsia="zh-CN"/>
        </w:rPr>
        <w:t></w:t>
      </w:r>
      <w:r>
        <w:rPr>
          <w:rFonts w:eastAsiaTheme="minorEastAsia"/>
          <w:bCs/>
          <w:lang w:eastAsia="zh-CN"/>
        </w:rPr>
        <w:t>.</w:t>
      </w:r>
    </w:p>
    <w:p w14:paraId="3E559EEC" w14:textId="468C8CAD" w:rsidR="00806C4E" w:rsidRDefault="00806C4E" w:rsidP="00806C4E">
      <w:pPr>
        <w:pStyle w:val="Heading1"/>
        <w:rPr>
          <w:lang w:eastAsia="ja-JP"/>
        </w:rPr>
      </w:pPr>
      <w:r>
        <w:rPr>
          <w:lang w:eastAsia="ja-JP"/>
        </w:rPr>
        <w:t>Conclusion</w:t>
      </w:r>
    </w:p>
    <w:p w14:paraId="7E348AC0" w14:textId="2B53684B" w:rsidR="00076052" w:rsidRDefault="003F5E22" w:rsidP="00076052">
      <w:pPr>
        <w:rPr>
          <w:lang w:val="sv-SE" w:eastAsia="ja-JP"/>
        </w:rPr>
      </w:pPr>
      <w:r>
        <w:rPr>
          <w:lang w:val="sv-SE" w:eastAsia="ja-JP"/>
        </w:rPr>
        <w:t>This contribution provides the following proposals and observations.</w:t>
      </w:r>
    </w:p>
    <w:p w14:paraId="207CC348" w14:textId="77777777" w:rsidR="00EF6011" w:rsidRDefault="00EF6011" w:rsidP="00EF6011">
      <w:pPr>
        <w:spacing w:after="100"/>
        <w:rPr>
          <w:rFonts w:eastAsiaTheme="minorEastAsia"/>
          <w:lang w:eastAsia="zh-CN"/>
        </w:rPr>
      </w:pPr>
      <w:r>
        <w:rPr>
          <w:rFonts w:eastAsiaTheme="minorEastAsia"/>
          <w:b/>
          <w:bCs/>
          <w:lang w:eastAsia="zh-CN"/>
        </w:rPr>
        <w:t>Proposal</w:t>
      </w:r>
      <w:r w:rsidRPr="00CC2C42">
        <w:rPr>
          <w:rFonts w:eastAsiaTheme="minorEastAsia"/>
          <w:b/>
          <w:bCs/>
          <w:lang w:eastAsia="zh-CN"/>
        </w:rPr>
        <w:t xml:space="preserve"> 1</w:t>
      </w:r>
      <w:r>
        <w:rPr>
          <w:rFonts w:eastAsiaTheme="minorEastAsia"/>
          <w:lang w:eastAsia="zh-CN"/>
        </w:rPr>
        <w:t>: remove DFF from consideration as the far field distances required by a quiet zone of 60cm at Ku and Ka bands are too large to implement in anechoic chambers.</w:t>
      </w:r>
    </w:p>
    <w:p w14:paraId="166A8D45" w14:textId="77777777" w:rsidR="00EF6011" w:rsidRDefault="00EF6011" w:rsidP="00EF6011">
      <w:pPr>
        <w:spacing w:after="100"/>
        <w:rPr>
          <w:rFonts w:eastAsiaTheme="minorEastAsia"/>
          <w:lang w:eastAsia="zh-CN"/>
        </w:rPr>
      </w:pPr>
      <w:r>
        <w:rPr>
          <w:rFonts w:eastAsiaTheme="minorEastAsia"/>
          <w:b/>
          <w:bCs/>
          <w:lang w:eastAsia="zh-CN"/>
        </w:rPr>
        <w:t>Proposal</w:t>
      </w:r>
      <w:r w:rsidRPr="00CC2C42">
        <w:rPr>
          <w:rFonts w:eastAsiaTheme="minorEastAsia"/>
          <w:b/>
          <w:bCs/>
          <w:lang w:eastAsia="zh-CN"/>
        </w:rPr>
        <w:t xml:space="preserve"> </w:t>
      </w:r>
      <w:r>
        <w:rPr>
          <w:rFonts w:eastAsiaTheme="minorEastAsia"/>
          <w:b/>
          <w:bCs/>
          <w:lang w:eastAsia="zh-CN"/>
        </w:rPr>
        <w:t>2</w:t>
      </w:r>
      <w:r>
        <w:rPr>
          <w:rFonts w:eastAsiaTheme="minorEastAsia"/>
          <w:lang w:eastAsia="zh-CN"/>
        </w:rPr>
        <w:t>: develop test procedures for both IFF and NFTF.</w:t>
      </w:r>
    </w:p>
    <w:p w14:paraId="4CD2F657" w14:textId="77777777" w:rsidR="00EF6011" w:rsidRDefault="00EF6011" w:rsidP="00EF6011">
      <w:pPr>
        <w:spacing w:after="100"/>
        <w:rPr>
          <w:rFonts w:eastAsiaTheme="minorEastAsia"/>
          <w:lang w:eastAsia="zh-CN"/>
        </w:rPr>
      </w:pPr>
      <w:r w:rsidRPr="002E29A2">
        <w:rPr>
          <w:rFonts w:eastAsiaTheme="minorEastAsia"/>
          <w:b/>
          <w:bCs/>
          <w:lang w:eastAsia="zh-CN"/>
        </w:rPr>
        <w:t xml:space="preserve">Proposal </w:t>
      </w:r>
      <w:r>
        <w:rPr>
          <w:rFonts w:eastAsiaTheme="minorEastAsia"/>
          <w:b/>
          <w:bCs/>
          <w:lang w:eastAsia="zh-CN"/>
        </w:rPr>
        <w:t>3</w:t>
      </w:r>
      <w:r>
        <w:rPr>
          <w:rFonts w:eastAsiaTheme="minorEastAsia"/>
          <w:lang w:eastAsia="zh-CN"/>
        </w:rPr>
        <w:t>: define the field of view for VSAT to be up to [60] degrees in upper hemisphere.</w:t>
      </w:r>
    </w:p>
    <w:p w14:paraId="0C6A8416" w14:textId="77777777" w:rsidR="00EF6011" w:rsidRDefault="00EF6011" w:rsidP="00EF6011">
      <w:pPr>
        <w:spacing w:after="100"/>
        <w:rPr>
          <w:rFonts w:eastAsiaTheme="minorEastAsia"/>
          <w:lang w:eastAsia="zh-CN"/>
        </w:rPr>
      </w:pPr>
      <w:r w:rsidRPr="00CF323D">
        <w:rPr>
          <w:rFonts w:eastAsiaTheme="minorEastAsia"/>
          <w:b/>
          <w:bCs/>
          <w:lang w:eastAsia="zh-CN"/>
        </w:rPr>
        <w:t>Proposal 4</w:t>
      </w:r>
      <w:r>
        <w:rPr>
          <w:rFonts w:eastAsiaTheme="minorEastAsia"/>
          <w:lang w:eastAsia="zh-CN"/>
        </w:rPr>
        <w:t>: include maximum TRP and EIRP within a defined field of view for regulatory compliance.</w:t>
      </w:r>
    </w:p>
    <w:p w14:paraId="2FCEEE29" w14:textId="4FD01306" w:rsidR="00EF6011" w:rsidRDefault="00EF6011" w:rsidP="00EF6011">
      <w:pPr>
        <w:spacing w:after="100"/>
        <w:rPr>
          <w:rFonts w:eastAsiaTheme="minorEastAsia"/>
          <w:lang w:eastAsia="zh-CN"/>
        </w:rPr>
      </w:pPr>
      <w:r w:rsidRPr="00CF323D">
        <w:rPr>
          <w:rFonts w:eastAsiaTheme="minorEastAsia"/>
          <w:b/>
          <w:bCs/>
          <w:lang w:eastAsia="zh-CN"/>
        </w:rPr>
        <w:t xml:space="preserve">Proposal </w:t>
      </w:r>
      <w:r>
        <w:rPr>
          <w:rFonts w:eastAsiaTheme="minorEastAsia"/>
          <w:b/>
          <w:bCs/>
          <w:lang w:eastAsia="zh-CN"/>
        </w:rPr>
        <w:t>5</w:t>
      </w:r>
      <w:r>
        <w:rPr>
          <w:rFonts w:eastAsiaTheme="minorEastAsia"/>
          <w:lang w:eastAsia="zh-CN"/>
        </w:rPr>
        <w:t xml:space="preserve">: develop a combined LEO and MEO model of angular speed as seen </w:t>
      </w:r>
      <w:r w:rsidR="00624E08">
        <w:rPr>
          <w:rFonts w:eastAsiaTheme="minorEastAsia"/>
          <w:lang w:eastAsia="zh-CN"/>
        </w:rPr>
        <w:t>from</w:t>
      </w:r>
      <w:r>
        <w:rPr>
          <w:rFonts w:eastAsiaTheme="minorEastAsia"/>
          <w:lang w:eastAsia="zh-CN"/>
        </w:rPr>
        <w:t xml:space="preserve"> VSAT within a defined field of view.</w:t>
      </w:r>
    </w:p>
    <w:p w14:paraId="69CE2363" w14:textId="77777777" w:rsidR="00EF6011" w:rsidRDefault="00EF6011" w:rsidP="00EF6011">
      <w:pPr>
        <w:spacing w:after="100"/>
        <w:rPr>
          <w:rFonts w:eastAsiaTheme="minorEastAsia"/>
          <w:lang w:eastAsia="zh-CN"/>
        </w:rPr>
      </w:pPr>
      <w:r w:rsidRPr="00CF323D">
        <w:rPr>
          <w:rFonts w:eastAsiaTheme="minorEastAsia"/>
          <w:b/>
          <w:bCs/>
          <w:lang w:eastAsia="zh-CN"/>
        </w:rPr>
        <w:t xml:space="preserve">Proposal </w:t>
      </w:r>
      <w:r>
        <w:rPr>
          <w:rFonts w:eastAsiaTheme="minorEastAsia"/>
          <w:b/>
          <w:bCs/>
          <w:lang w:eastAsia="zh-CN"/>
        </w:rPr>
        <w:t>6</w:t>
      </w:r>
      <w:r>
        <w:rPr>
          <w:rFonts w:eastAsiaTheme="minorEastAsia"/>
          <w:lang w:eastAsia="zh-CN"/>
        </w:rPr>
        <w:t>: define transmit and receive metrics as the average of EIRP and sensitivity measurement across a defined field of view at given grid points under the angular speed model.</w:t>
      </w:r>
    </w:p>
    <w:p w14:paraId="075FB41F" w14:textId="77777777" w:rsidR="00EF6011" w:rsidRDefault="00EF6011" w:rsidP="00EF6011">
      <w:pPr>
        <w:spacing w:after="100"/>
        <w:rPr>
          <w:rFonts w:eastAsiaTheme="minorEastAsia"/>
          <w:lang w:eastAsia="zh-CN"/>
        </w:rPr>
      </w:pPr>
      <w:r w:rsidRPr="00F51274">
        <w:rPr>
          <w:rFonts w:eastAsiaTheme="minorEastAsia"/>
          <w:b/>
          <w:bCs/>
          <w:lang w:eastAsia="zh-CN"/>
        </w:rPr>
        <w:t>Observation 1</w:t>
      </w:r>
      <w:r>
        <w:rPr>
          <w:rFonts w:eastAsiaTheme="minorEastAsia"/>
          <w:lang w:eastAsia="zh-CN"/>
        </w:rPr>
        <w:t>: NFTF using a single probe to scan the near field may not be suitable for angular speed model</w:t>
      </w:r>
    </w:p>
    <w:p w14:paraId="3242C8CA" w14:textId="42897A3D" w:rsidR="00EF6011" w:rsidRDefault="00EF6011" w:rsidP="00EF6011">
      <w:pPr>
        <w:spacing w:after="100"/>
        <w:rPr>
          <w:rFonts w:eastAsiaTheme="minorEastAsia"/>
          <w:lang w:eastAsia="zh-CN"/>
        </w:rPr>
      </w:pPr>
      <w:r w:rsidRPr="00F51274">
        <w:rPr>
          <w:rFonts w:eastAsiaTheme="minorEastAsia"/>
          <w:b/>
          <w:bCs/>
          <w:lang w:eastAsia="zh-CN"/>
        </w:rPr>
        <w:t xml:space="preserve">Observation </w:t>
      </w:r>
      <w:r>
        <w:rPr>
          <w:rFonts w:eastAsiaTheme="minorEastAsia"/>
          <w:b/>
          <w:bCs/>
          <w:lang w:eastAsia="zh-CN"/>
        </w:rPr>
        <w:t>2</w:t>
      </w:r>
      <w:r>
        <w:rPr>
          <w:rFonts w:eastAsiaTheme="minorEastAsia"/>
          <w:lang w:eastAsia="zh-CN"/>
        </w:rPr>
        <w:t>: potential blockage caused by link antenna in both IFF and NFTF needs solutions</w:t>
      </w:r>
      <w:r w:rsidR="00704572">
        <w:rPr>
          <w:rFonts w:eastAsiaTheme="minorEastAsia"/>
          <w:lang w:eastAsia="zh-CN"/>
        </w:rPr>
        <w:t xml:space="preserve"> or to be accounted for</w:t>
      </w:r>
      <w:r>
        <w:rPr>
          <w:rFonts w:eastAsiaTheme="minorEastAsia"/>
          <w:lang w:eastAsia="zh-CN"/>
        </w:rPr>
        <w:t>.</w:t>
      </w:r>
    </w:p>
    <w:p w14:paraId="255BC319" w14:textId="5ECF16A0" w:rsidR="00F6569E" w:rsidRDefault="00F6569E" w:rsidP="00F6569E">
      <w:pPr>
        <w:spacing w:after="100"/>
        <w:rPr>
          <w:rFonts w:eastAsiaTheme="minorEastAsia"/>
          <w:lang w:eastAsia="zh-CN"/>
        </w:rPr>
      </w:pPr>
      <w:r w:rsidRPr="002E29A2">
        <w:rPr>
          <w:rFonts w:eastAsiaTheme="minorEastAsia"/>
          <w:b/>
          <w:bCs/>
          <w:lang w:eastAsia="zh-CN"/>
        </w:rPr>
        <w:t xml:space="preserve">Proposal </w:t>
      </w:r>
      <w:r>
        <w:rPr>
          <w:rFonts w:eastAsiaTheme="minorEastAsia"/>
          <w:b/>
          <w:bCs/>
          <w:lang w:eastAsia="zh-CN"/>
        </w:rPr>
        <w:t>7</w:t>
      </w:r>
      <w:r>
        <w:rPr>
          <w:rFonts w:eastAsiaTheme="minorEastAsia"/>
          <w:lang w:eastAsia="zh-CN"/>
        </w:rPr>
        <w:t>: NTN OTA tests should use circular polarisation.</w:t>
      </w:r>
    </w:p>
    <w:p w14:paraId="779F54A9" w14:textId="68C8D99F" w:rsidR="00F6569E" w:rsidRDefault="00F6569E" w:rsidP="00F6569E">
      <w:pPr>
        <w:spacing w:after="100"/>
        <w:rPr>
          <w:rFonts w:eastAsiaTheme="minorEastAsia"/>
          <w:bCs/>
          <w:lang w:eastAsia="zh-CN"/>
        </w:rPr>
      </w:pPr>
      <w:r w:rsidRPr="00E5320B">
        <w:rPr>
          <w:rFonts w:eastAsiaTheme="minorEastAsia"/>
          <w:b/>
          <w:bCs/>
          <w:lang w:eastAsia="zh-CN"/>
        </w:rPr>
        <w:t xml:space="preserve">Proposal </w:t>
      </w:r>
      <w:r w:rsidRPr="000E6CC1">
        <w:rPr>
          <w:rFonts w:eastAsiaTheme="minorEastAsia"/>
          <w:b/>
          <w:lang w:eastAsia="zh-CN"/>
        </w:rPr>
        <w:t>8</w:t>
      </w:r>
      <w:r>
        <w:rPr>
          <w:rFonts w:eastAsiaTheme="minorEastAsia"/>
          <w:bCs/>
          <w:lang w:eastAsia="zh-CN"/>
        </w:rPr>
        <w:t>: If the use of circular polarisation is not agreeable for VSAT measurement, adopt the method in reference [3]</w:t>
      </w:r>
      <w:r w:rsidR="00460120">
        <w:rPr>
          <w:rFonts w:eastAsiaTheme="minorEastAsia"/>
          <w:bCs/>
          <w:lang w:eastAsia="zh-CN"/>
        </w:rPr>
        <w:t xml:space="preserve"> in R4-2513580</w:t>
      </w:r>
      <w:r>
        <w:rPr>
          <w:rFonts w:eastAsiaTheme="minorEastAsia"/>
          <w:bCs/>
          <w:lang w:eastAsia="zh-CN"/>
        </w:rPr>
        <w:t xml:space="preserve"> to derive circular polarisation performance metrics and axial ratio using 3 linear polarisation (LP) measurements with two out of three LP measurements orthogonal to each other to align with E</w:t>
      </w:r>
      <w:r w:rsidRPr="00871BBD">
        <w:rPr>
          <w:rFonts w:ascii="Symbol" w:eastAsiaTheme="minorEastAsia" w:hAnsi="Symbol"/>
          <w:bCs/>
          <w:vertAlign w:val="subscript"/>
          <w:lang w:eastAsia="zh-CN"/>
        </w:rPr>
        <w:t></w:t>
      </w:r>
      <w:r>
        <w:rPr>
          <w:rFonts w:eastAsiaTheme="minorEastAsia"/>
          <w:bCs/>
          <w:lang w:eastAsia="zh-CN"/>
        </w:rPr>
        <w:t xml:space="preserve"> and E</w:t>
      </w:r>
      <w:r>
        <w:rPr>
          <w:rFonts w:ascii="Symbol" w:eastAsiaTheme="minorEastAsia" w:hAnsi="Symbol"/>
          <w:bCs/>
          <w:vertAlign w:val="subscript"/>
          <w:lang w:eastAsia="zh-CN"/>
        </w:rPr>
        <w:t></w:t>
      </w:r>
      <w:r>
        <w:rPr>
          <w:rFonts w:eastAsiaTheme="minorEastAsia"/>
          <w:bCs/>
          <w:lang w:eastAsia="zh-CN"/>
        </w:rPr>
        <w:t>.</w:t>
      </w:r>
    </w:p>
    <w:p w14:paraId="18FDB067" w14:textId="4DBAEFD0" w:rsidR="00076052" w:rsidRDefault="00BD0D84" w:rsidP="00076052">
      <w:pPr>
        <w:pStyle w:val="Heading1"/>
        <w:rPr>
          <w:lang w:eastAsia="ja-JP"/>
        </w:rPr>
      </w:pPr>
      <w:r>
        <w:rPr>
          <w:lang w:eastAsia="ja-JP"/>
        </w:rPr>
        <w:t>R</w:t>
      </w:r>
      <w:r w:rsidR="00076052">
        <w:rPr>
          <w:lang w:eastAsia="ja-JP"/>
        </w:rPr>
        <w:t>eference</w:t>
      </w:r>
    </w:p>
    <w:p w14:paraId="178EF028" w14:textId="5F236251" w:rsidR="003E3A70" w:rsidRDefault="003E3A70" w:rsidP="00303049">
      <w:pPr>
        <w:pStyle w:val="ListParagraph"/>
        <w:numPr>
          <w:ilvl w:val="0"/>
          <w:numId w:val="3"/>
        </w:numPr>
        <w:ind w:firstLineChars="0"/>
        <w:rPr>
          <w:lang w:val="sv-SE" w:eastAsia="ja-JP"/>
        </w:rPr>
      </w:pPr>
      <w:r>
        <w:rPr>
          <w:lang w:val="sv-SE" w:eastAsia="ja-JP"/>
        </w:rPr>
        <w:t xml:space="preserve">RP-252903 </w:t>
      </w:r>
      <w:r w:rsidR="004741C8" w:rsidRPr="004741C8">
        <w:rPr>
          <w:lang w:val="sv-SE" w:eastAsia="ja-JP"/>
        </w:rPr>
        <w:t>WID: Enhancement of UE OTA test method and requirements for NR</w:t>
      </w:r>
    </w:p>
    <w:p w14:paraId="6E08CA25" w14:textId="77777777" w:rsidR="003A27D3" w:rsidRPr="003A27D3" w:rsidRDefault="003A27D3" w:rsidP="00303049">
      <w:pPr>
        <w:pStyle w:val="ListParagraph"/>
        <w:numPr>
          <w:ilvl w:val="0"/>
          <w:numId w:val="3"/>
        </w:numPr>
        <w:ind w:firstLineChars="0"/>
        <w:rPr>
          <w:lang w:val="sv-SE" w:eastAsia="ja-JP"/>
        </w:rPr>
      </w:pPr>
      <w:r w:rsidRPr="003A27D3">
        <w:rPr>
          <w:lang w:val="sv-SE" w:eastAsia="ja-JP"/>
        </w:rPr>
        <w:t>Improved Measurement Method of Circularly-Polarized Antennas Based on Linear-Component Amplitudes, D. Wang, et al, Open Journal of Antennas and Propagation, Vol.5, pp.36-45, March 2017, DOI: https://doi.org/10.4236/ojapr.2017.51004</w:t>
      </w:r>
    </w:p>
    <w:p w14:paraId="229F066E" w14:textId="698B5A25" w:rsidR="003E3A70" w:rsidRPr="0085348F" w:rsidRDefault="003A27D3" w:rsidP="00303049">
      <w:pPr>
        <w:pStyle w:val="ListParagraph"/>
        <w:numPr>
          <w:ilvl w:val="0"/>
          <w:numId w:val="3"/>
        </w:numPr>
        <w:ind w:firstLineChars="0"/>
        <w:rPr>
          <w:lang w:val="sv-SE" w:eastAsia="ja-JP"/>
        </w:rPr>
      </w:pPr>
      <w:r w:rsidRPr="003A27D3">
        <w:rPr>
          <w:lang w:val="sv-SE" w:eastAsia="ja-JP"/>
        </w:rPr>
        <w:t>Determining Antenna Polarization Using Amplitude-Only Measurements With Linear-Polarized Antenna in Three Positions, R. Zentner, et al, IEEE Access, 2024, Vol.12, pp.136542-136564, DOI: 10.1109/ACCESS.2024.3463477</w:t>
      </w:r>
    </w:p>
    <w:p w14:paraId="251F126B" w14:textId="1B9BAD57" w:rsidR="00901990" w:rsidRPr="003F4BB0" w:rsidRDefault="00901990" w:rsidP="00806C4E">
      <w:pPr>
        <w:pStyle w:val="Heading1"/>
        <w:numPr>
          <w:ilvl w:val="0"/>
          <w:numId w:val="0"/>
        </w:numPr>
        <w:rPr>
          <w:b/>
          <w:bCs/>
          <w:szCs w:val="24"/>
          <w:lang w:eastAsia="zh-CN"/>
        </w:rPr>
      </w:pPr>
    </w:p>
    <w:sectPr w:rsidR="00901990" w:rsidRPr="003F4BB0"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3E898" w14:textId="77777777" w:rsidR="0058532B" w:rsidRDefault="0058532B">
      <w:r>
        <w:separator/>
      </w:r>
    </w:p>
  </w:endnote>
  <w:endnote w:type="continuationSeparator" w:id="0">
    <w:p w14:paraId="4CCA57CD" w14:textId="77777777" w:rsidR="0058532B" w:rsidRDefault="00585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A162C" w14:textId="77777777" w:rsidR="0058532B" w:rsidRDefault="0058532B">
      <w:r>
        <w:separator/>
      </w:r>
    </w:p>
  </w:footnote>
  <w:footnote w:type="continuationSeparator" w:id="0">
    <w:p w14:paraId="7888718D" w14:textId="77777777" w:rsidR="0058532B" w:rsidRDefault="005853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06300C5"/>
    <w:multiLevelType w:val="hybridMultilevel"/>
    <w:tmpl w:val="A6825A8A"/>
    <w:lvl w:ilvl="0" w:tplc="EE08284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676A141B"/>
    <w:multiLevelType w:val="hybridMultilevel"/>
    <w:tmpl w:val="C0B6C0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44E"/>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7BF"/>
    <w:rsid w:val="000D7BBE"/>
    <w:rsid w:val="000D7EB0"/>
    <w:rsid w:val="000D7FC0"/>
    <w:rsid w:val="000E0B09"/>
    <w:rsid w:val="000E1CC9"/>
    <w:rsid w:val="000E4354"/>
    <w:rsid w:val="000E537B"/>
    <w:rsid w:val="000E57D0"/>
    <w:rsid w:val="000E60E4"/>
    <w:rsid w:val="000E6CC1"/>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A18"/>
    <w:rsid w:val="00124B6A"/>
    <w:rsid w:val="0012531C"/>
    <w:rsid w:val="00127826"/>
    <w:rsid w:val="00130462"/>
    <w:rsid w:val="0013046A"/>
    <w:rsid w:val="001313A7"/>
    <w:rsid w:val="00131506"/>
    <w:rsid w:val="00133A32"/>
    <w:rsid w:val="00135CD4"/>
    <w:rsid w:val="00136563"/>
    <w:rsid w:val="00136D4C"/>
    <w:rsid w:val="0013725E"/>
    <w:rsid w:val="001375F7"/>
    <w:rsid w:val="00140388"/>
    <w:rsid w:val="00141596"/>
    <w:rsid w:val="00142538"/>
    <w:rsid w:val="00142BB9"/>
    <w:rsid w:val="00143B1A"/>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7A"/>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1C12"/>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5AA3"/>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E1D"/>
    <w:rsid w:val="002B60C1"/>
    <w:rsid w:val="002B6C49"/>
    <w:rsid w:val="002B73B8"/>
    <w:rsid w:val="002B7C72"/>
    <w:rsid w:val="002C02FC"/>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049"/>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77BED"/>
    <w:rsid w:val="003804E6"/>
    <w:rsid w:val="003819FB"/>
    <w:rsid w:val="00383E37"/>
    <w:rsid w:val="0038500A"/>
    <w:rsid w:val="003857E2"/>
    <w:rsid w:val="003864C8"/>
    <w:rsid w:val="00387462"/>
    <w:rsid w:val="003900A3"/>
    <w:rsid w:val="00393042"/>
    <w:rsid w:val="0039437A"/>
    <w:rsid w:val="00394AD5"/>
    <w:rsid w:val="003953E2"/>
    <w:rsid w:val="0039642D"/>
    <w:rsid w:val="00397665"/>
    <w:rsid w:val="003A1CC5"/>
    <w:rsid w:val="003A27D3"/>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3A70"/>
    <w:rsid w:val="003E40EE"/>
    <w:rsid w:val="003E4115"/>
    <w:rsid w:val="003E4A75"/>
    <w:rsid w:val="003E65BB"/>
    <w:rsid w:val="003E6999"/>
    <w:rsid w:val="003F1C1B"/>
    <w:rsid w:val="003F1F58"/>
    <w:rsid w:val="003F3256"/>
    <w:rsid w:val="003F3A2F"/>
    <w:rsid w:val="003F4BB0"/>
    <w:rsid w:val="003F5E22"/>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01C"/>
    <w:rsid w:val="00434DC1"/>
    <w:rsid w:val="004350F4"/>
    <w:rsid w:val="0043524D"/>
    <w:rsid w:val="00435483"/>
    <w:rsid w:val="00440CC2"/>
    <w:rsid w:val="004411FE"/>
    <w:rsid w:val="004412A0"/>
    <w:rsid w:val="0044150C"/>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0120"/>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1C8"/>
    <w:rsid w:val="0047437A"/>
    <w:rsid w:val="00475C05"/>
    <w:rsid w:val="00475D1A"/>
    <w:rsid w:val="00475D38"/>
    <w:rsid w:val="004765AE"/>
    <w:rsid w:val="00477ADE"/>
    <w:rsid w:val="00480E42"/>
    <w:rsid w:val="00481122"/>
    <w:rsid w:val="004825BF"/>
    <w:rsid w:val="00484C5D"/>
    <w:rsid w:val="0048543E"/>
    <w:rsid w:val="0048614B"/>
    <w:rsid w:val="004868C1"/>
    <w:rsid w:val="004871DF"/>
    <w:rsid w:val="0048750F"/>
    <w:rsid w:val="0049026D"/>
    <w:rsid w:val="00490FEE"/>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40E"/>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04A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07F"/>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198"/>
    <w:rsid w:val="00555D99"/>
    <w:rsid w:val="00557379"/>
    <w:rsid w:val="005617A1"/>
    <w:rsid w:val="0056464F"/>
    <w:rsid w:val="005649C4"/>
    <w:rsid w:val="00565CDB"/>
    <w:rsid w:val="00570B37"/>
    <w:rsid w:val="00571777"/>
    <w:rsid w:val="00573A8C"/>
    <w:rsid w:val="00574753"/>
    <w:rsid w:val="00574B65"/>
    <w:rsid w:val="00575237"/>
    <w:rsid w:val="00575649"/>
    <w:rsid w:val="00580FF5"/>
    <w:rsid w:val="005828A8"/>
    <w:rsid w:val="00582CD2"/>
    <w:rsid w:val="005832C8"/>
    <w:rsid w:val="00583359"/>
    <w:rsid w:val="00583590"/>
    <w:rsid w:val="00583F66"/>
    <w:rsid w:val="00584E8A"/>
    <w:rsid w:val="0058519C"/>
    <w:rsid w:val="0058532B"/>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47E2"/>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4E08"/>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9E9"/>
    <w:rsid w:val="00665CE4"/>
    <w:rsid w:val="006670AC"/>
    <w:rsid w:val="0067045B"/>
    <w:rsid w:val="00670967"/>
    <w:rsid w:val="00672307"/>
    <w:rsid w:val="00673651"/>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B5FA2"/>
    <w:rsid w:val="006C04D4"/>
    <w:rsid w:val="006C0954"/>
    <w:rsid w:val="006C0A09"/>
    <w:rsid w:val="006C0E8E"/>
    <w:rsid w:val="006C1C3B"/>
    <w:rsid w:val="006C1CF6"/>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26F7"/>
    <w:rsid w:val="006F42B6"/>
    <w:rsid w:val="006F501B"/>
    <w:rsid w:val="006F56EE"/>
    <w:rsid w:val="006F57B3"/>
    <w:rsid w:val="006F57F5"/>
    <w:rsid w:val="006F7C0C"/>
    <w:rsid w:val="00700755"/>
    <w:rsid w:val="00703C8B"/>
    <w:rsid w:val="00704572"/>
    <w:rsid w:val="00704C69"/>
    <w:rsid w:val="007052F1"/>
    <w:rsid w:val="00705E62"/>
    <w:rsid w:val="0070646B"/>
    <w:rsid w:val="00707E54"/>
    <w:rsid w:val="00710F8F"/>
    <w:rsid w:val="0071149D"/>
    <w:rsid w:val="00712CA7"/>
    <w:rsid w:val="007130A2"/>
    <w:rsid w:val="007152AC"/>
    <w:rsid w:val="00715463"/>
    <w:rsid w:val="00716725"/>
    <w:rsid w:val="00716896"/>
    <w:rsid w:val="007168B4"/>
    <w:rsid w:val="007173A0"/>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07E87"/>
    <w:rsid w:val="00811185"/>
    <w:rsid w:val="00811E6A"/>
    <w:rsid w:val="00815441"/>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348F"/>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5F"/>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7612"/>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1F4"/>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0F67"/>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AD5"/>
    <w:rsid w:val="00AE3B58"/>
    <w:rsid w:val="00AE42E1"/>
    <w:rsid w:val="00AE4D3D"/>
    <w:rsid w:val="00AE5FFD"/>
    <w:rsid w:val="00AE70D4"/>
    <w:rsid w:val="00AE7868"/>
    <w:rsid w:val="00AF0407"/>
    <w:rsid w:val="00AF049B"/>
    <w:rsid w:val="00AF0F7C"/>
    <w:rsid w:val="00AF2101"/>
    <w:rsid w:val="00AF21C9"/>
    <w:rsid w:val="00AF236D"/>
    <w:rsid w:val="00AF2537"/>
    <w:rsid w:val="00AF3C4F"/>
    <w:rsid w:val="00AF4D8B"/>
    <w:rsid w:val="00AF5C90"/>
    <w:rsid w:val="00AF7C5F"/>
    <w:rsid w:val="00B00FA4"/>
    <w:rsid w:val="00B02338"/>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38BF"/>
    <w:rsid w:val="00B2472D"/>
    <w:rsid w:val="00B24CA0"/>
    <w:rsid w:val="00B2549F"/>
    <w:rsid w:val="00B25C9B"/>
    <w:rsid w:val="00B260EB"/>
    <w:rsid w:val="00B26504"/>
    <w:rsid w:val="00B27644"/>
    <w:rsid w:val="00B30987"/>
    <w:rsid w:val="00B30CB8"/>
    <w:rsid w:val="00B32D27"/>
    <w:rsid w:val="00B33382"/>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B86"/>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4CE7"/>
    <w:rsid w:val="00B96382"/>
    <w:rsid w:val="00B9659D"/>
    <w:rsid w:val="00B96FD6"/>
    <w:rsid w:val="00B97DDF"/>
    <w:rsid w:val="00BA07C7"/>
    <w:rsid w:val="00BA259A"/>
    <w:rsid w:val="00BA259C"/>
    <w:rsid w:val="00BA29D3"/>
    <w:rsid w:val="00BA307F"/>
    <w:rsid w:val="00BA3511"/>
    <w:rsid w:val="00BA5280"/>
    <w:rsid w:val="00BA64C5"/>
    <w:rsid w:val="00BA66AA"/>
    <w:rsid w:val="00BB0277"/>
    <w:rsid w:val="00BB14F1"/>
    <w:rsid w:val="00BB2B62"/>
    <w:rsid w:val="00BB3763"/>
    <w:rsid w:val="00BB4609"/>
    <w:rsid w:val="00BB572E"/>
    <w:rsid w:val="00BB71EC"/>
    <w:rsid w:val="00BB74FD"/>
    <w:rsid w:val="00BC121F"/>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AF2"/>
    <w:rsid w:val="00CB6DA7"/>
    <w:rsid w:val="00CB70EE"/>
    <w:rsid w:val="00CB786D"/>
    <w:rsid w:val="00CB7E4C"/>
    <w:rsid w:val="00CC11CB"/>
    <w:rsid w:val="00CC1207"/>
    <w:rsid w:val="00CC2173"/>
    <w:rsid w:val="00CC21DD"/>
    <w:rsid w:val="00CC25B4"/>
    <w:rsid w:val="00CC2A89"/>
    <w:rsid w:val="00CC2C42"/>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1D7F"/>
    <w:rsid w:val="00CF323D"/>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3E0"/>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6D99"/>
    <w:rsid w:val="00E27610"/>
    <w:rsid w:val="00E30502"/>
    <w:rsid w:val="00E319F1"/>
    <w:rsid w:val="00E3226D"/>
    <w:rsid w:val="00E33A6C"/>
    <w:rsid w:val="00E33CD2"/>
    <w:rsid w:val="00E36C2A"/>
    <w:rsid w:val="00E405FE"/>
    <w:rsid w:val="00E40E90"/>
    <w:rsid w:val="00E41E97"/>
    <w:rsid w:val="00E431A2"/>
    <w:rsid w:val="00E44AAB"/>
    <w:rsid w:val="00E4502A"/>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076"/>
    <w:rsid w:val="00EF4C88"/>
    <w:rsid w:val="00EF55EB"/>
    <w:rsid w:val="00EF6011"/>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1AAD"/>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3262"/>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274"/>
    <w:rsid w:val="00F514BE"/>
    <w:rsid w:val="00F5168B"/>
    <w:rsid w:val="00F51DE8"/>
    <w:rsid w:val="00F52326"/>
    <w:rsid w:val="00F53053"/>
    <w:rsid w:val="00F53DA1"/>
    <w:rsid w:val="00F53FE2"/>
    <w:rsid w:val="00F548A2"/>
    <w:rsid w:val="00F552C8"/>
    <w:rsid w:val="00F55D12"/>
    <w:rsid w:val="00F56E08"/>
    <w:rsid w:val="00F57243"/>
    <w:rsid w:val="00F575FF"/>
    <w:rsid w:val="00F60AEF"/>
    <w:rsid w:val="00F617F0"/>
    <w:rsid w:val="00F618EF"/>
    <w:rsid w:val="00F629BC"/>
    <w:rsid w:val="00F63051"/>
    <w:rsid w:val="00F63D89"/>
    <w:rsid w:val="00F65582"/>
    <w:rsid w:val="00F6569E"/>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0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AECB6CEE-540D-44E6-B18E-D7FE8F06543C}">
  <ds:schemaRefs>
    <ds:schemaRef ds:uri="http://schemas.openxmlformats.org/officeDocument/2006/bibliography"/>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1</Pages>
  <Words>1710</Words>
  <Characters>9753</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48</cp:revision>
  <cp:lastPrinted>2019-04-25T01:09:00Z</cp:lastPrinted>
  <dcterms:created xsi:type="dcterms:W3CDTF">2025-09-02T09:29:00Z</dcterms:created>
  <dcterms:modified xsi:type="dcterms:W3CDTF">2025-10-03T08:37:00Z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ies>
</file>